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9D" w:rsidRPr="00B627C7" w:rsidRDefault="00B2769E" w:rsidP="006A08AC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0A04" w:rsidRPr="00B627C7">
        <w:rPr>
          <w:rFonts w:ascii="Arial" w:hAnsi="Arial" w:cs="Arial"/>
          <w:b/>
          <w:sz w:val="24"/>
          <w:szCs w:val="24"/>
        </w:rPr>
        <w:t xml:space="preserve"> </w:t>
      </w:r>
      <w:r w:rsidR="00DA27E5" w:rsidRPr="00B627C7">
        <w:rPr>
          <w:rFonts w:ascii="Arial" w:hAnsi="Arial" w:cs="Arial"/>
          <w:b/>
          <w:sz w:val="24"/>
          <w:szCs w:val="24"/>
        </w:rPr>
        <w:t xml:space="preserve"> </w:t>
      </w:r>
      <w:r w:rsidR="00BB2A16" w:rsidRPr="00B627C7">
        <w:rPr>
          <w:rFonts w:ascii="Arial" w:hAnsi="Arial" w:cs="Arial"/>
          <w:b/>
          <w:sz w:val="24"/>
          <w:szCs w:val="24"/>
          <w:lang w:val="mn-MN"/>
        </w:rPr>
        <w:t xml:space="preserve">АЙМГИЙН </w:t>
      </w:r>
      <w:r w:rsidR="007F6E9D" w:rsidRPr="00B627C7">
        <w:rPr>
          <w:rFonts w:ascii="Arial" w:hAnsi="Arial" w:cs="Arial"/>
          <w:b/>
          <w:sz w:val="24"/>
          <w:szCs w:val="24"/>
          <w:lang w:val="mn-MN"/>
        </w:rPr>
        <w:t xml:space="preserve">ОРОН НУТГИЙН ХӨГЖЛИЙН САНГИЙН 2018 ОНЫ </w:t>
      </w:r>
    </w:p>
    <w:p w:rsidR="007F6E9D" w:rsidRPr="00B627C7" w:rsidRDefault="007F6E9D" w:rsidP="006A08AC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627C7">
        <w:rPr>
          <w:rFonts w:ascii="Arial" w:hAnsi="Arial" w:cs="Arial"/>
          <w:b/>
          <w:sz w:val="24"/>
          <w:szCs w:val="24"/>
          <w:lang w:val="mn-MN"/>
        </w:rPr>
        <w:t xml:space="preserve">ҮЙЛ АЖИЛЛАГААНД </w:t>
      </w:r>
      <w:r w:rsidR="00BB2A16" w:rsidRPr="00B627C7">
        <w:rPr>
          <w:rFonts w:ascii="Arial" w:hAnsi="Arial" w:cs="Arial"/>
          <w:b/>
          <w:sz w:val="24"/>
          <w:szCs w:val="24"/>
          <w:lang w:val="mn-MN"/>
        </w:rPr>
        <w:t>Х</w:t>
      </w:r>
      <w:r w:rsidR="00506998" w:rsidRPr="00B627C7">
        <w:rPr>
          <w:rFonts w:ascii="Arial" w:hAnsi="Arial" w:cs="Arial"/>
          <w:b/>
          <w:sz w:val="24"/>
          <w:szCs w:val="24"/>
          <w:lang w:val="mn-MN"/>
        </w:rPr>
        <w:t>ЯНАЛТ</w:t>
      </w:r>
      <w:r w:rsidR="00F442C0" w:rsidRPr="00B627C7">
        <w:rPr>
          <w:rFonts w:ascii="Arial" w:hAnsi="Arial" w:cs="Arial"/>
          <w:b/>
          <w:sz w:val="24"/>
          <w:szCs w:val="24"/>
          <w:lang w:val="mn-MN"/>
        </w:rPr>
        <w:t>-</w:t>
      </w:r>
      <w:r w:rsidR="00506998" w:rsidRPr="00B627C7">
        <w:rPr>
          <w:rFonts w:ascii="Arial" w:hAnsi="Arial" w:cs="Arial"/>
          <w:b/>
          <w:sz w:val="24"/>
          <w:szCs w:val="24"/>
          <w:lang w:val="mn-MN"/>
        </w:rPr>
        <w:t xml:space="preserve"> ШИНЖИЛГЭЭ, ҮНЭЛГЭЭ </w:t>
      </w:r>
    </w:p>
    <w:p w:rsidR="00B077B6" w:rsidRDefault="00506998" w:rsidP="006A08AC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627C7">
        <w:rPr>
          <w:rFonts w:ascii="Arial" w:hAnsi="Arial" w:cs="Arial"/>
          <w:b/>
          <w:sz w:val="24"/>
          <w:szCs w:val="24"/>
          <w:lang w:val="mn-MN"/>
        </w:rPr>
        <w:t>ХИЙСЭН</w:t>
      </w:r>
      <w:r w:rsidR="00AC0733" w:rsidRPr="00B627C7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B627C7">
        <w:rPr>
          <w:rFonts w:ascii="Arial" w:hAnsi="Arial" w:cs="Arial"/>
          <w:b/>
          <w:sz w:val="24"/>
          <w:szCs w:val="24"/>
          <w:lang w:val="mn-MN"/>
        </w:rPr>
        <w:t xml:space="preserve">АЖЛЫН ТАЙЛАН, ЗӨВЛӨМЖ </w:t>
      </w:r>
    </w:p>
    <w:p w:rsidR="00342978" w:rsidRPr="00342978" w:rsidRDefault="00342978" w:rsidP="006A08AC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67CAA" w:rsidRPr="00B627C7" w:rsidRDefault="00D67CAA" w:rsidP="006A08AC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E260D0" w:rsidRPr="00B627C7" w:rsidRDefault="00162060" w:rsidP="006A08AC">
      <w:pPr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>201</w:t>
      </w:r>
      <w:r w:rsidR="001C2207" w:rsidRPr="00B627C7">
        <w:rPr>
          <w:rFonts w:ascii="Arial" w:hAnsi="Arial" w:cs="Arial"/>
          <w:sz w:val="24"/>
          <w:szCs w:val="24"/>
          <w:lang w:val="mn-MN"/>
        </w:rPr>
        <w:t>9</w:t>
      </w:r>
      <w:r w:rsidR="00A30268">
        <w:rPr>
          <w:rFonts w:ascii="Arial" w:hAnsi="Arial" w:cs="Arial"/>
          <w:sz w:val="24"/>
          <w:szCs w:val="24"/>
          <w:lang w:val="mn-MN"/>
        </w:rPr>
        <w:t>-</w:t>
      </w:r>
      <w:r w:rsidR="00B2769E">
        <w:rPr>
          <w:rFonts w:ascii="Arial" w:hAnsi="Arial" w:cs="Arial"/>
          <w:sz w:val="24"/>
          <w:szCs w:val="24"/>
        </w:rPr>
        <w:t>0</w:t>
      </w:r>
      <w:r w:rsidR="005638CD">
        <w:rPr>
          <w:rFonts w:ascii="Arial" w:hAnsi="Arial" w:cs="Arial"/>
          <w:sz w:val="24"/>
          <w:szCs w:val="24"/>
          <w:lang w:val="mn-MN"/>
        </w:rPr>
        <w:t>6</w:t>
      </w:r>
      <w:r w:rsidR="00A30268">
        <w:rPr>
          <w:rFonts w:ascii="Arial" w:hAnsi="Arial" w:cs="Arial"/>
          <w:sz w:val="24"/>
          <w:szCs w:val="24"/>
          <w:lang w:val="mn-MN"/>
        </w:rPr>
        <w:t>-</w:t>
      </w:r>
      <w:r w:rsidR="005638CD">
        <w:rPr>
          <w:rFonts w:ascii="Arial" w:hAnsi="Arial" w:cs="Arial"/>
          <w:sz w:val="24"/>
          <w:szCs w:val="24"/>
          <w:lang w:val="mn-MN"/>
        </w:rPr>
        <w:t>14</w:t>
      </w:r>
      <w:r w:rsidR="00EA659D" w:rsidRPr="00B627C7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EA659D" w:rsidRPr="00B627C7">
        <w:rPr>
          <w:rFonts w:ascii="Arial" w:hAnsi="Arial" w:cs="Arial"/>
          <w:sz w:val="24"/>
          <w:szCs w:val="24"/>
          <w:lang w:val="mn-MN"/>
        </w:rPr>
        <w:tab/>
      </w:r>
      <w:r w:rsidR="00EA659D" w:rsidRPr="00B627C7">
        <w:rPr>
          <w:rFonts w:ascii="Arial" w:hAnsi="Arial" w:cs="Arial"/>
          <w:sz w:val="24"/>
          <w:szCs w:val="24"/>
          <w:lang w:val="mn-MN"/>
        </w:rPr>
        <w:tab/>
      </w:r>
      <w:r w:rsidR="00EA659D" w:rsidRPr="00B627C7">
        <w:rPr>
          <w:rFonts w:ascii="Arial" w:hAnsi="Arial" w:cs="Arial"/>
          <w:sz w:val="24"/>
          <w:szCs w:val="24"/>
          <w:lang w:val="mn-MN"/>
        </w:rPr>
        <w:tab/>
      </w:r>
      <w:r w:rsidR="00EA659D" w:rsidRPr="00B627C7">
        <w:rPr>
          <w:rFonts w:ascii="Arial" w:hAnsi="Arial" w:cs="Arial"/>
          <w:sz w:val="24"/>
          <w:szCs w:val="24"/>
          <w:lang w:val="mn-MN"/>
        </w:rPr>
        <w:tab/>
      </w:r>
      <w:r w:rsidR="00EA659D" w:rsidRPr="00B627C7">
        <w:rPr>
          <w:rFonts w:ascii="Arial" w:hAnsi="Arial" w:cs="Arial"/>
          <w:sz w:val="24"/>
          <w:szCs w:val="24"/>
          <w:lang w:val="mn-MN"/>
        </w:rPr>
        <w:tab/>
      </w:r>
      <w:r w:rsidR="00E260D0" w:rsidRPr="00B627C7">
        <w:rPr>
          <w:rFonts w:ascii="Arial" w:hAnsi="Arial" w:cs="Arial"/>
          <w:sz w:val="24"/>
          <w:szCs w:val="24"/>
          <w:lang w:val="mn-MN"/>
        </w:rPr>
        <w:t xml:space="preserve">          </w:t>
      </w:r>
      <w:r w:rsidR="00EA659D" w:rsidRPr="00B627C7">
        <w:rPr>
          <w:rFonts w:ascii="Arial" w:hAnsi="Arial" w:cs="Arial"/>
          <w:sz w:val="24"/>
          <w:szCs w:val="24"/>
          <w:lang w:val="mn-MN"/>
        </w:rPr>
        <w:tab/>
      </w:r>
      <w:r w:rsidR="008515D8" w:rsidRPr="00B627C7">
        <w:rPr>
          <w:rFonts w:ascii="Arial" w:hAnsi="Arial" w:cs="Arial"/>
          <w:sz w:val="24"/>
          <w:szCs w:val="24"/>
          <w:lang w:val="mn-MN"/>
        </w:rPr>
        <w:t xml:space="preserve">          </w:t>
      </w:r>
      <w:r w:rsidR="00E260D0" w:rsidRPr="00B627C7">
        <w:rPr>
          <w:rFonts w:ascii="Arial" w:hAnsi="Arial" w:cs="Arial"/>
          <w:sz w:val="24"/>
          <w:szCs w:val="24"/>
          <w:lang w:val="mn-MN"/>
        </w:rPr>
        <w:t xml:space="preserve"> </w:t>
      </w:r>
      <w:r w:rsidR="00B86C69" w:rsidRPr="00B627C7"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E260D0" w:rsidRPr="00B627C7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EA659D" w:rsidRPr="00B627C7">
        <w:rPr>
          <w:rFonts w:ascii="Arial" w:hAnsi="Arial" w:cs="Arial"/>
          <w:sz w:val="24"/>
          <w:szCs w:val="24"/>
          <w:lang w:val="mn-MN"/>
        </w:rPr>
        <w:t xml:space="preserve">Сайншанд </w:t>
      </w:r>
      <w:r w:rsidR="006A1948" w:rsidRPr="00B627C7">
        <w:rPr>
          <w:rFonts w:ascii="Arial" w:hAnsi="Arial" w:cs="Arial"/>
          <w:sz w:val="24"/>
          <w:szCs w:val="24"/>
          <w:lang w:val="mn-MN"/>
        </w:rPr>
        <w:t>сум</w:t>
      </w:r>
    </w:p>
    <w:p w:rsidR="00363DA6" w:rsidRPr="00B627C7" w:rsidRDefault="00363DA6" w:rsidP="006A08AC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627C7">
        <w:rPr>
          <w:rFonts w:ascii="Arial" w:hAnsi="Arial" w:cs="Arial"/>
          <w:b/>
          <w:sz w:val="24"/>
          <w:szCs w:val="24"/>
          <w:lang w:val="mn-MN"/>
        </w:rPr>
        <w:t xml:space="preserve">НЭГ: </w:t>
      </w:r>
      <w:r w:rsidR="006A08AC" w:rsidRPr="00B627C7">
        <w:rPr>
          <w:rFonts w:ascii="Arial" w:hAnsi="Arial" w:cs="Arial"/>
          <w:b/>
          <w:sz w:val="24"/>
          <w:szCs w:val="24"/>
          <w:lang w:val="mn-MN"/>
        </w:rPr>
        <w:t>ЗОРИЛГО</w:t>
      </w:r>
    </w:p>
    <w:p w:rsidR="00C22FED" w:rsidRPr="00B627C7" w:rsidRDefault="00C43793" w:rsidP="00B86C69">
      <w:pPr>
        <w:spacing w:after="36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B627C7">
        <w:rPr>
          <w:rFonts w:ascii="Arial" w:hAnsi="Arial" w:cs="Arial"/>
          <w:sz w:val="24"/>
          <w:szCs w:val="24"/>
        </w:rPr>
        <w:t>Аймгийн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Орон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нутгийн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хөгжлийн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сангийн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B627C7">
        <w:rPr>
          <w:rFonts w:ascii="Arial" w:hAnsi="Arial" w:cs="Arial"/>
          <w:sz w:val="24"/>
          <w:szCs w:val="24"/>
        </w:rPr>
        <w:t>оны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үйл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ажиллагаанд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үнэлэлт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дүгнэлт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өгөх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7C7">
        <w:rPr>
          <w:rFonts w:ascii="Arial" w:hAnsi="Arial" w:cs="Arial"/>
          <w:sz w:val="24"/>
          <w:szCs w:val="24"/>
        </w:rPr>
        <w:t>цаашид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аймгийн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Орон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нутгийн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хөгжлийн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сангийн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хөрөнгөөр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санхүүжүүлэх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хөрөнгө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оруулалт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7C7">
        <w:rPr>
          <w:rFonts w:ascii="Arial" w:hAnsi="Arial" w:cs="Arial"/>
          <w:sz w:val="24"/>
          <w:szCs w:val="24"/>
        </w:rPr>
        <w:t>төсөл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арга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хэмжээний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үр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өгөөжийг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нэмэгдүүлэх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7C7">
        <w:rPr>
          <w:rFonts w:ascii="Arial" w:hAnsi="Arial" w:cs="Arial"/>
          <w:sz w:val="24"/>
          <w:szCs w:val="24"/>
        </w:rPr>
        <w:t>холбогдох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хууль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7C7">
        <w:rPr>
          <w:rFonts w:ascii="Arial" w:hAnsi="Arial" w:cs="Arial"/>
          <w:sz w:val="24"/>
          <w:szCs w:val="24"/>
        </w:rPr>
        <w:t>дүрэм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7C7">
        <w:rPr>
          <w:rFonts w:ascii="Arial" w:hAnsi="Arial" w:cs="Arial"/>
          <w:sz w:val="24"/>
          <w:szCs w:val="24"/>
        </w:rPr>
        <w:t>журам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7C7">
        <w:rPr>
          <w:rFonts w:ascii="Arial" w:hAnsi="Arial" w:cs="Arial"/>
          <w:sz w:val="24"/>
          <w:szCs w:val="24"/>
        </w:rPr>
        <w:t>зааврын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хэрэгжилтийг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сайжруулахад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хяналт-шинжилгээ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7C7">
        <w:rPr>
          <w:rFonts w:ascii="Arial" w:hAnsi="Arial" w:cs="Arial"/>
          <w:sz w:val="24"/>
          <w:szCs w:val="24"/>
        </w:rPr>
        <w:t>үнэлгээний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зорилго</w:t>
      </w:r>
      <w:proofErr w:type="spellEnd"/>
      <w:r w:rsidRPr="00B6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7C7">
        <w:rPr>
          <w:rFonts w:ascii="Arial" w:hAnsi="Arial" w:cs="Arial"/>
          <w:sz w:val="24"/>
          <w:szCs w:val="24"/>
        </w:rPr>
        <w:t>оршино</w:t>
      </w:r>
      <w:proofErr w:type="spellEnd"/>
      <w:r w:rsidRPr="00B627C7">
        <w:rPr>
          <w:rFonts w:ascii="Arial" w:hAnsi="Arial" w:cs="Arial"/>
          <w:sz w:val="24"/>
          <w:szCs w:val="24"/>
          <w:lang w:val="mn-MN"/>
        </w:rPr>
        <w:t xml:space="preserve">. </w:t>
      </w:r>
      <w:r w:rsidR="003A141A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6A08AC" w:rsidRPr="00B627C7" w:rsidRDefault="008A4C73" w:rsidP="006A08AC">
      <w:pPr>
        <w:spacing w:after="240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6A08AC" w:rsidRPr="00B627C7">
        <w:rPr>
          <w:rFonts w:ascii="Arial" w:hAnsi="Arial" w:cs="Arial"/>
          <w:b/>
          <w:sz w:val="24"/>
          <w:szCs w:val="24"/>
          <w:lang w:val="mn-MN"/>
        </w:rPr>
        <w:t>ХОЁР</w:t>
      </w:r>
      <w:r w:rsidR="00B627C7">
        <w:rPr>
          <w:rFonts w:ascii="Arial" w:hAnsi="Arial" w:cs="Arial"/>
          <w:b/>
          <w:sz w:val="24"/>
          <w:szCs w:val="24"/>
          <w:lang w:val="mn-MN"/>
        </w:rPr>
        <w:t>.</w:t>
      </w:r>
      <w:r w:rsidR="006A08AC" w:rsidRPr="00B627C7">
        <w:rPr>
          <w:rFonts w:ascii="Arial" w:hAnsi="Arial" w:cs="Arial"/>
          <w:b/>
          <w:sz w:val="24"/>
          <w:szCs w:val="24"/>
          <w:lang w:val="mn-MN"/>
        </w:rPr>
        <w:t xml:space="preserve"> ХЯНАЛТ-ШИНЖИЛГЭЭ, ҮНЭЛГЭЭНИЙ АРГА ЗҮЙ</w:t>
      </w:r>
    </w:p>
    <w:p w:rsidR="00200FF0" w:rsidRDefault="00E72E69" w:rsidP="00B86C69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Arial" w:hAnsi="Arial" w:cs="Arial"/>
          <w:lang w:val="mn-MN"/>
        </w:rPr>
      </w:pPr>
      <w:r w:rsidRPr="00B627C7">
        <w:rPr>
          <w:rFonts w:ascii="Arial" w:hAnsi="Arial" w:cs="Arial"/>
          <w:lang w:val="mn-MN"/>
        </w:rPr>
        <w:t xml:space="preserve">Аймгийн </w:t>
      </w:r>
      <w:proofErr w:type="spellStart"/>
      <w:r w:rsidR="00C43793" w:rsidRPr="00B627C7">
        <w:rPr>
          <w:rFonts w:ascii="Arial" w:hAnsi="Arial" w:cs="Arial"/>
        </w:rPr>
        <w:t>Орон</w:t>
      </w:r>
      <w:proofErr w:type="spellEnd"/>
      <w:r w:rsidR="00C43793" w:rsidRPr="00B627C7">
        <w:rPr>
          <w:rFonts w:ascii="Arial" w:hAnsi="Arial" w:cs="Arial"/>
        </w:rPr>
        <w:t xml:space="preserve"> </w:t>
      </w:r>
      <w:proofErr w:type="spellStart"/>
      <w:r w:rsidR="00C43793" w:rsidRPr="00B627C7">
        <w:rPr>
          <w:rFonts w:ascii="Arial" w:hAnsi="Arial" w:cs="Arial"/>
        </w:rPr>
        <w:t>нутгийн</w:t>
      </w:r>
      <w:proofErr w:type="spellEnd"/>
      <w:r w:rsidR="00C43793" w:rsidRPr="00B627C7">
        <w:rPr>
          <w:rFonts w:ascii="Arial" w:hAnsi="Arial" w:cs="Arial"/>
        </w:rPr>
        <w:t xml:space="preserve"> </w:t>
      </w:r>
      <w:proofErr w:type="spellStart"/>
      <w:r w:rsidR="00C43793" w:rsidRPr="00B627C7">
        <w:rPr>
          <w:rFonts w:ascii="Arial" w:hAnsi="Arial" w:cs="Arial"/>
        </w:rPr>
        <w:t>хөгжлийн</w:t>
      </w:r>
      <w:proofErr w:type="spellEnd"/>
      <w:r w:rsidR="00C43793" w:rsidRPr="00B627C7">
        <w:rPr>
          <w:rFonts w:ascii="Arial" w:hAnsi="Arial" w:cs="Arial"/>
        </w:rPr>
        <w:t xml:space="preserve"> </w:t>
      </w:r>
      <w:proofErr w:type="spellStart"/>
      <w:r w:rsidR="00C43793" w:rsidRPr="00B627C7">
        <w:rPr>
          <w:rFonts w:ascii="Arial" w:hAnsi="Arial" w:cs="Arial"/>
        </w:rPr>
        <w:t>сангийн</w:t>
      </w:r>
      <w:proofErr w:type="spellEnd"/>
      <w:r w:rsidR="00C43793" w:rsidRPr="00B627C7">
        <w:rPr>
          <w:rFonts w:ascii="Arial" w:hAnsi="Arial" w:cs="Arial"/>
        </w:rPr>
        <w:t xml:space="preserve"> 2018 </w:t>
      </w:r>
      <w:proofErr w:type="spellStart"/>
      <w:r w:rsidR="00C43793" w:rsidRPr="00B627C7">
        <w:rPr>
          <w:rFonts w:ascii="Arial" w:hAnsi="Arial" w:cs="Arial"/>
        </w:rPr>
        <w:t>оны</w:t>
      </w:r>
      <w:proofErr w:type="spellEnd"/>
      <w:r w:rsidR="00C43793" w:rsidRPr="00B627C7">
        <w:rPr>
          <w:rFonts w:ascii="Arial" w:hAnsi="Arial" w:cs="Arial"/>
        </w:rPr>
        <w:t xml:space="preserve"> </w:t>
      </w:r>
      <w:proofErr w:type="spellStart"/>
      <w:r w:rsidR="00C43793" w:rsidRPr="00B627C7">
        <w:rPr>
          <w:rFonts w:ascii="Arial" w:hAnsi="Arial" w:cs="Arial"/>
        </w:rPr>
        <w:t>үйл</w:t>
      </w:r>
      <w:proofErr w:type="spellEnd"/>
      <w:r w:rsidR="00C43793" w:rsidRPr="00B627C7">
        <w:rPr>
          <w:rFonts w:ascii="Arial" w:hAnsi="Arial" w:cs="Arial"/>
        </w:rPr>
        <w:t xml:space="preserve"> </w:t>
      </w:r>
      <w:proofErr w:type="spellStart"/>
      <w:r w:rsidR="00C43793" w:rsidRPr="00B627C7">
        <w:rPr>
          <w:rFonts w:ascii="Arial" w:hAnsi="Arial" w:cs="Arial"/>
        </w:rPr>
        <w:t>ажиллагаанд</w:t>
      </w:r>
      <w:proofErr w:type="spellEnd"/>
      <w:r w:rsidR="00C43793" w:rsidRPr="00B627C7">
        <w:rPr>
          <w:rFonts w:ascii="Arial" w:hAnsi="Arial" w:cs="Arial"/>
          <w:lang w:val="mn-MN"/>
        </w:rPr>
        <w:t xml:space="preserve"> х</w:t>
      </w:r>
      <w:r w:rsidR="00200FF0" w:rsidRPr="00B627C7">
        <w:rPr>
          <w:rFonts w:ascii="Arial" w:hAnsi="Arial" w:cs="Arial"/>
          <w:lang w:val="mn-MN"/>
        </w:rPr>
        <w:t>яналт-шинжилгээ, үнэлгээ</w:t>
      </w:r>
      <w:r w:rsidR="00C43793" w:rsidRPr="00B627C7">
        <w:rPr>
          <w:rFonts w:ascii="Arial" w:hAnsi="Arial" w:cs="Arial"/>
          <w:lang w:val="mn-MN"/>
        </w:rPr>
        <w:t xml:space="preserve">г Сангийн сайдын 2018 оны </w:t>
      </w:r>
      <w:r w:rsidR="00B3620B" w:rsidRPr="00B627C7">
        <w:rPr>
          <w:rFonts w:ascii="Arial" w:hAnsi="Arial" w:cs="Arial"/>
          <w:lang w:val="mn-MN"/>
        </w:rPr>
        <w:t xml:space="preserve">228 дугаар тушаалаар батлагдсан “Орон нутгийн хөгжлийн сангийн үйл ажиллагааны журам”, </w:t>
      </w:r>
      <w:r w:rsidR="00363DA6" w:rsidRPr="00B627C7">
        <w:rPr>
          <w:rFonts w:ascii="Arial" w:hAnsi="Arial" w:cs="Arial"/>
          <w:lang w:val="mn-MN"/>
        </w:rPr>
        <w:t>Засгийн  газрын 2017  оны 89 дүгээр тогтоолоор  батлагдсан “</w:t>
      </w:r>
      <w:r w:rsidR="006A08AC" w:rsidRPr="00B627C7">
        <w:rPr>
          <w:rFonts w:ascii="Arial" w:hAnsi="Arial" w:cs="Arial"/>
          <w:lang w:val="mn-MN"/>
        </w:rPr>
        <w:t>Бодлогын  баримт бичгийн хэрэгжилт, захиргааны  байгууллагын үйл ажиллагаанд хяналт-шинжилгээ, үнэлгээ  хийх нийтлэг журам”-ын дагуу  хийв.</w:t>
      </w:r>
    </w:p>
    <w:p w:rsidR="00B627C7" w:rsidRPr="00B627C7" w:rsidRDefault="00AD4C4C" w:rsidP="00B627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n-MN"/>
        </w:rPr>
        <w:t>ГУРАВ</w:t>
      </w:r>
      <w:r w:rsidR="00B627C7">
        <w:rPr>
          <w:rFonts w:ascii="Arial" w:hAnsi="Arial" w:cs="Arial"/>
          <w:b/>
          <w:sz w:val="24"/>
          <w:szCs w:val="24"/>
          <w:lang w:val="mn-MN"/>
        </w:rPr>
        <w:t xml:space="preserve">. </w:t>
      </w:r>
      <w:r w:rsidR="00B627C7" w:rsidRPr="00B627C7">
        <w:rPr>
          <w:rFonts w:ascii="Arial" w:hAnsi="Arial" w:cs="Arial"/>
          <w:b/>
          <w:sz w:val="24"/>
          <w:szCs w:val="24"/>
          <w:lang w:val="mn-MN"/>
        </w:rPr>
        <w:t>Х</w:t>
      </w:r>
      <w:r w:rsidR="00B627C7">
        <w:rPr>
          <w:rFonts w:ascii="Arial" w:hAnsi="Arial" w:cs="Arial"/>
          <w:b/>
          <w:sz w:val="24"/>
          <w:szCs w:val="24"/>
          <w:lang w:val="mn-MN"/>
        </w:rPr>
        <w:t>АМРАХ ХҮРЭЭ, ХУГАЦАА</w:t>
      </w:r>
    </w:p>
    <w:p w:rsidR="00B627C7" w:rsidRDefault="00B627C7" w:rsidP="00B627C7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Аймгийн </w:t>
      </w:r>
      <w:r w:rsidRPr="003800FC">
        <w:rPr>
          <w:rFonts w:ascii="Arial" w:hAnsi="Arial" w:cs="Arial"/>
        </w:rPr>
        <w:t>ОНХС-</w:t>
      </w:r>
      <w:proofErr w:type="spellStart"/>
      <w:r w:rsidRPr="003800FC">
        <w:rPr>
          <w:rFonts w:ascii="Arial" w:hAnsi="Arial" w:cs="Arial"/>
        </w:rPr>
        <w:t>ийн</w:t>
      </w:r>
      <w:proofErr w:type="spellEnd"/>
      <w:r w:rsidRPr="003800FC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2018 оны үйл ажиллагааны </w:t>
      </w:r>
      <w:proofErr w:type="spellStart"/>
      <w:r w:rsidRPr="003800FC">
        <w:rPr>
          <w:rFonts w:ascii="Arial" w:hAnsi="Arial" w:cs="Arial"/>
        </w:rPr>
        <w:t>хөрөнгө</w:t>
      </w:r>
      <w:proofErr w:type="spellEnd"/>
      <w:r w:rsidRPr="003800FC">
        <w:rPr>
          <w:rFonts w:ascii="Arial" w:hAnsi="Arial" w:cs="Arial"/>
        </w:rPr>
        <w:t xml:space="preserve"> </w:t>
      </w:r>
      <w:proofErr w:type="spellStart"/>
      <w:r w:rsidRPr="003800FC">
        <w:rPr>
          <w:rFonts w:ascii="Arial" w:hAnsi="Arial" w:cs="Arial"/>
        </w:rPr>
        <w:t>оруулалт</w:t>
      </w:r>
      <w:proofErr w:type="spellEnd"/>
      <w:r w:rsidRPr="003800FC">
        <w:rPr>
          <w:rFonts w:ascii="Arial" w:hAnsi="Arial" w:cs="Arial"/>
        </w:rPr>
        <w:t xml:space="preserve">, </w:t>
      </w:r>
      <w:proofErr w:type="spellStart"/>
      <w:r w:rsidRPr="003800FC">
        <w:rPr>
          <w:rFonts w:ascii="Arial" w:hAnsi="Arial" w:cs="Arial"/>
        </w:rPr>
        <w:t>хөтөлбөр</w:t>
      </w:r>
      <w:proofErr w:type="spellEnd"/>
      <w:r w:rsidRPr="003800FC">
        <w:rPr>
          <w:rFonts w:ascii="Arial" w:hAnsi="Arial" w:cs="Arial"/>
        </w:rPr>
        <w:t xml:space="preserve">, </w:t>
      </w:r>
      <w:proofErr w:type="spellStart"/>
      <w:r w:rsidRPr="003800FC">
        <w:rPr>
          <w:rFonts w:ascii="Arial" w:hAnsi="Arial" w:cs="Arial"/>
        </w:rPr>
        <w:t>төсөл</w:t>
      </w:r>
      <w:proofErr w:type="spellEnd"/>
      <w:r w:rsidRPr="003800FC">
        <w:rPr>
          <w:rFonts w:ascii="Arial" w:hAnsi="Arial" w:cs="Arial"/>
        </w:rPr>
        <w:t xml:space="preserve">, </w:t>
      </w:r>
      <w:proofErr w:type="spellStart"/>
      <w:r w:rsidRPr="003800FC">
        <w:rPr>
          <w:rFonts w:ascii="Arial" w:hAnsi="Arial" w:cs="Arial"/>
        </w:rPr>
        <w:t>арга</w:t>
      </w:r>
      <w:proofErr w:type="spellEnd"/>
      <w:r w:rsidRPr="003800FC">
        <w:rPr>
          <w:rFonts w:ascii="Arial" w:hAnsi="Arial" w:cs="Arial"/>
        </w:rPr>
        <w:t xml:space="preserve"> </w:t>
      </w:r>
      <w:proofErr w:type="spellStart"/>
      <w:r w:rsidRPr="003800FC">
        <w:rPr>
          <w:rFonts w:ascii="Arial" w:hAnsi="Arial" w:cs="Arial"/>
        </w:rPr>
        <w:t>хэмжээний</w:t>
      </w:r>
      <w:proofErr w:type="spellEnd"/>
      <w:r w:rsidRPr="003800FC">
        <w:rPr>
          <w:rFonts w:ascii="Arial" w:hAnsi="Arial" w:cs="Arial"/>
        </w:rPr>
        <w:t xml:space="preserve"> </w:t>
      </w:r>
      <w:proofErr w:type="spellStart"/>
      <w:r w:rsidRPr="003800FC">
        <w:rPr>
          <w:rFonts w:ascii="Arial" w:hAnsi="Arial" w:cs="Arial"/>
        </w:rPr>
        <w:t>төлөвлөлт</w:t>
      </w:r>
      <w:proofErr w:type="spellEnd"/>
      <w:r w:rsidRPr="003800FC">
        <w:rPr>
          <w:rFonts w:ascii="Arial" w:hAnsi="Arial" w:cs="Arial"/>
        </w:rPr>
        <w:t xml:space="preserve">, </w:t>
      </w:r>
      <w:r w:rsidR="004A2D0F">
        <w:rPr>
          <w:rFonts w:ascii="Arial" w:hAnsi="Arial" w:cs="Arial"/>
          <w:lang w:val="mn-MN"/>
        </w:rPr>
        <w:t xml:space="preserve">тендерийн сонгон шалгаруулалт, </w:t>
      </w:r>
      <w:proofErr w:type="spellStart"/>
      <w:r w:rsidRPr="003800FC">
        <w:rPr>
          <w:rFonts w:ascii="Arial" w:hAnsi="Arial" w:cs="Arial"/>
        </w:rPr>
        <w:t>санхүүжилт</w:t>
      </w:r>
      <w:proofErr w:type="spellEnd"/>
      <w:r w:rsidRPr="003800FC">
        <w:rPr>
          <w:rFonts w:ascii="Arial" w:hAnsi="Arial" w:cs="Arial"/>
        </w:rPr>
        <w:t xml:space="preserve">, </w:t>
      </w:r>
      <w:proofErr w:type="spellStart"/>
      <w:r w:rsidRPr="003800FC">
        <w:rPr>
          <w:rFonts w:ascii="Arial" w:hAnsi="Arial" w:cs="Arial"/>
        </w:rPr>
        <w:t>гүйцэтг</w:t>
      </w:r>
      <w:r w:rsidR="00065828">
        <w:rPr>
          <w:rFonts w:ascii="Arial" w:hAnsi="Arial" w:cs="Arial"/>
        </w:rPr>
        <w:t>эл</w:t>
      </w:r>
      <w:proofErr w:type="spellEnd"/>
      <w:r w:rsidR="00065828">
        <w:rPr>
          <w:rFonts w:ascii="Arial" w:hAnsi="Arial" w:cs="Arial"/>
        </w:rPr>
        <w:t xml:space="preserve">, </w:t>
      </w:r>
      <w:proofErr w:type="spellStart"/>
      <w:r w:rsidR="00065828">
        <w:rPr>
          <w:rFonts w:ascii="Arial" w:hAnsi="Arial" w:cs="Arial"/>
        </w:rPr>
        <w:t>тайлагналт</w:t>
      </w:r>
      <w:proofErr w:type="spellEnd"/>
      <w:r w:rsidR="00065828">
        <w:rPr>
          <w:rFonts w:ascii="Arial" w:hAnsi="Arial" w:cs="Arial"/>
        </w:rPr>
        <w:t xml:space="preserve">, </w:t>
      </w:r>
      <w:proofErr w:type="spellStart"/>
      <w:r w:rsidR="00065828">
        <w:rPr>
          <w:rFonts w:ascii="Arial" w:hAnsi="Arial" w:cs="Arial"/>
        </w:rPr>
        <w:t>бүртгэлийн</w:t>
      </w:r>
      <w:proofErr w:type="spellEnd"/>
      <w:r w:rsidR="00065828">
        <w:rPr>
          <w:rFonts w:ascii="Arial" w:hAnsi="Arial" w:cs="Arial"/>
        </w:rPr>
        <w:t xml:space="preserve"> </w:t>
      </w:r>
      <w:proofErr w:type="spellStart"/>
      <w:r w:rsidR="00065828">
        <w:rPr>
          <w:rFonts w:ascii="Arial" w:hAnsi="Arial" w:cs="Arial"/>
        </w:rPr>
        <w:t>үйл</w:t>
      </w:r>
      <w:proofErr w:type="spellEnd"/>
      <w:r w:rsidR="00065828">
        <w:rPr>
          <w:rFonts w:ascii="Arial" w:hAnsi="Arial" w:cs="Arial"/>
        </w:rPr>
        <w:t xml:space="preserve"> </w:t>
      </w:r>
      <w:proofErr w:type="spellStart"/>
      <w:r w:rsidR="00065828">
        <w:rPr>
          <w:rFonts w:ascii="Arial" w:hAnsi="Arial" w:cs="Arial"/>
        </w:rPr>
        <w:t>ажиллагаанд</w:t>
      </w:r>
      <w:proofErr w:type="spellEnd"/>
      <w:r>
        <w:rPr>
          <w:rFonts w:ascii="Arial" w:hAnsi="Arial" w:cs="Arial"/>
          <w:lang w:val="mn-MN"/>
        </w:rPr>
        <w:t xml:space="preserve"> 2019 оны 05 дугаар сарын 06-ны өдрөөс 2019 оны 05 дугаар сарын сарын 31-ны хооронд хяналт-шинжилгээ, үнэлгээг хийж гүйцэтгэ</w:t>
      </w:r>
      <w:r w:rsidR="00065828">
        <w:rPr>
          <w:rFonts w:ascii="Arial" w:hAnsi="Arial" w:cs="Arial"/>
          <w:lang w:val="mn-MN"/>
        </w:rPr>
        <w:t>лээ</w:t>
      </w:r>
      <w:r>
        <w:rPr>
          <w:rFonts w:ascii="Arial" w:hAnsi="Arial" w:cs="Arial"/>
          <w:lang w:val="mn-MN"/>
        </w:rPr>
        <w:t>.</w:t>
      </w:r>
    </w:p>
    <w:p w:rsidR="006A08AC" w:rsidRPr="00B627C7" w:rsidRDefault="00AD4C4C" w:rsidP="006A08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n-MN"/>
        </w:rPr>
        <w:t>ДӨРӨВ</w:t>
      </w:r>
      <w:r w:rsidR="006A08AC" w:rsidRPr="00B627C7">
        <w:rPr>
          <w:rFonts w:ascii="Arial" w:hAnsi="Arial" w:cs="Arial"/>
          <w:b/>
          <w:sz w:val="24"/>
          <w:szCs w:val="24"/>
          <w:lang w:val="mn-MN"/>
        </w:rPr>
        <w:t>. ХЯНАЛТ-ШИНЖИЛГЭЭ, ҮНЭЛГЭЭНИЙ  ҮР  ДҮН</w:t>
      </w:r>
    </w:p>
    <w:p w:rsidR="00AF3CA9" w:rsidRPr="00B627C7" w:rsidRDefault="00AF3CA9" w:rsidP="00AF3CA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B627C7">
        <w:rPr>
          <w:rFonts w:ascii="Arial" w:hAnsi="Arial" w:cs="Arial"/>
          <w:i/>
          <w:sz w:val="24"/>
          <w:szCs w:val="24"/>
          <w:lang w:val="mn-MN"/>
        </w:rPr>
        <w:t>ОНХС-ийн төлөвлөлт.</w:t>
      </w:r>
    </w:p>
    <w:p w:rsidR="00841D50" w:rsidRDefault="00CD64D9" w:rsidP="00841D50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="00D53A2B" w:rsidRPr="00B627C7">
        <w:rPr>
          <w:rFonts w:ascii="Arial" w:hAnsi="Arial" w:cs="Arial"/>
          <w:sz w:val="24"/>
          <w:szCs w:val="24"/>
          <w:lang w:val="mn-MN"/>
        </w:rPr>
        <w:t>ОНХС</w:t>
      </w:r>
      <w:r w:rsidRPr="00B627C7">
        <w:rPr>
          <w:rFonts w:ascii="Arial" w:hAnsi="Arial" w:cs="Arial"/>
          <w:sz w:val="24"/>
          <w:szCs w:val="24"/>
          <w:lang w:val="mn-MN"/>
        </w:rPr>
        <w:t>-ийн</w:t>
      </w:r>
      <w:r w:rsidR="00D53A2B" w:rsidRPr="00B627C7">
        <w:rPr>
          <w:rFonts w:ascii="Arial" w:hAnsi="Arial" w:cs="Arial"/>
          <w:sz w:val="24"/>
          <w:szCs w:val="24"/>
          <w:lang w:val="mn-MN"/>
        </w:rPr>
        <w:t xml:space="preserve"> хөрөнгөөр </w:t>
      </w:r>
      <w:r w:rsidRPr="00B627C7">
        <w:rPr>
          <w:rFonts w:ascii="Arial" w:hAnsi="Arial" w:cs="Arial"/>
          <w:sz w:val="24"/>
          <w:szCs w:val="24"/>
          <w:lang w:val="mn-MN"/>
        </w:rPr>
        <w:t>2018 он</w:t>
      </w:r>
      <w:r w:rsidR="00D53A2B" w:rsidRPr="00B627C7">
        <w:rPr>
          <w:rFonts w:ascii="Arial" w:hAnsi="Arial" w:cs="Arial"/>
          <w:sz w:val="24"/>
          <w:szCs w:val="24"/>
          <w:lang w:val="mn-MN"/>
        </w:rPr>
        <w:t xml:space="preserve">д нийт 1698,9 сая төгрөгийн </w:t>
      </w:r>
      <w:r w:rsidR="00A4046D">
        <w:rPr>
          <w:rFonts w:ascii="Arial" w:hAnsi="Arial" w:cs="Arial"/>
          <w:sz w:val="24"/>
          <w:szCs w:val="24"/>
          <w:lang w:val="mn-MN"/>
        </w:rPr>
        <w:t>6</w:t>
      </w:r>
      <w:r w:rsidR="00D53A2B" w:rsidRPr="00B627C7">
        <w:rPr>
          <w:rFonts w:ascii="Arial" w:hAnsi="Arial" w:cs="Arial"/>
          <w:sz w:val="24"/>
          <w:szCs w:val="24"/>
          <w:lang w:val="mn-MN"/>
        </w:rPr>
        <w:t xml:space="preserve"> төсөл</w:t>
      </w:r>
      <w:r w:rsidR="007B1E6E">
        <w:rPr>
          <w:rFonts w:ascii="Arial" w:hAnsi="Arial" w:cs="Arial"/>
          <w:sz w:val="24"/>
          <w:szCs w:val="24"/>
          <w:lang w:val="mn-MN"/>
        </w:rPr>
        <w:t>,</w:t>
      </w:r>
      <w:r w:rsidR="00D53A2B" w:rsidRPr="00B627C7">
        <w:rPr>
          <w:rFonts w:ascii="Arial" w:hAnsi="Arial" w:cs="Arial"/>
          <w:sz w:val="24"/>
          <w:szCs w:val="24"/>
          <w:lang w:val="mn-MN"/>
        </w:rPr>
        <w:t xml:space="preserve"> арга хэмжээг хэрэгжүүлэхээр төлөвлөсөн</w:t>
      </w:r>
      <w:r w:rsidR="007E5AD6">
        <w:rPr>
          <w:rFonts w:ascii="Arial" w:hAnsi="Arial" w:cs="Arial"/>
          <w:sz w:val="24"/>
          <w:szCs w:val="24"/>
          <w:lang w:val="mn-MN"/>
        </w:rPr>
        <w:t xml:space="preserve"> байна</w:t>
      </w:r>
      <w:r w:rsidR="00D53A2B" w:rsidRPr="00B627C7">
        <w:rPr>
          <w:rFonts w:ascii="Arial" w:hAnsi="Arial" w:cs="Arial"/>
          <w:sz w:val="24"/>
          <w:szCs w:val="24"/>
          <w:lang w:val="mn-MN"/>
        </w:rPr>
        <w:t xml:space="preserve">. </w:t>
      </w:r>
      <w:r w:rsidR="00642981" w:rsidRPr="00B627C7">
        <w:rPr>
          <w:rFonts w:ascii="Arial" w:hAnsi="Arial" w:cs="Arial"/>
          <w:sz w:val="24"/>
          <w:szCs w:val="24"/>
          <w:lang w:val="mn-MN"/>
        </w:rPr>
        <w:t>Хэрэгжүүлэх төсөл</w:t>
      </w:r>
      <w:r w:rsidR="002C7482">
        <w:rPr>
          <w:rFonts w:ascii="Arial" w:hAnsi="Arial" w:cs="Arial"/>
          <w:sz w:val="24"/>
          <w:szCs w:val="24"/>
          <w:lang w:val="mn-MN"/>
        </w:rPr>
        <w:t>,</w:t>
      </w:r>
      <w:r w:rsidR="00642981" w:rsidRPr="00B627C7">
        <w:rPr>
          <w:rFonts w:ascii="Arial" w:hAnsi="Arial" w:cs="Arial"/>
          <w:sz w:val="24"/>
          <w:szCs w:val="24"/>
          <w:lang w:val="mn-MN"/>
        </w:rPr>
        <w:t xml:space="preserve"> арга хэмжээний жагсаалт, тухайн жилд санхүүжүүлэх төсвийг аймгийн ИТХ-ийн 2017 оны 06/02 дугаар тогтоолоор  баталсан</w:t>
      </w:r>
      <w:r w:rsidR="00B2769E">
        <w:rPr>
          <w:rFonts w:ascii="Arial" w:hAnsi="Arial" w:cs="Arial"/>
          <w:sz w:val="24"/>
          <w:szCs w:val="24"/>
          <w:lang w:val="mn-MN"/>
        </w:rPr>
        <w:t xml:space="preserve"> байна</w:t>
      </w:r>
      <w:r w:rsidR="00642981" w:rsidRPr="00B627C7">
        <w:rPr>
          <w:rFonts w:ascii="Arial" w:hAnsi="Arial" w:cs="Arial"/>
          <w:sz w:val="24"/>
          <w:szCs w:val="24"/>
          <w:lang w:val="mn-MN"/>
        </w:rPr>
        <w:t xml:space="preserve">. </w:t>
      </w:r>
      <w:r w:rsidR="002C7482">
        <w:rPr>
          <w:rFonts w:ascii="Arial" w:hAnsi="Arial" w:cs="Arial"/>
          <w:sz w:val="24"/>
          <w:szCs w:val="24"/>
          <w:lang w:val="mn-MN"/>
        </w:rPr>
        <w:t xml:space="preserve">Төсөл, арга хэмжээний жагсаалтыг хүснэгтээр харуулав. </w:t>
      </w:r>
      <w:r w:rsidR="00841D50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</w:t>
      </w:r>
    </w:p>
    <w:p w:rsidR="00A4046D" w:rsidRDefault="00A4046D" w:rsidP="00841D50">
      <w:pPr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/</w:t>
      </w:r>
      <w:r w:rsidRPr="00A4046D">
        <w:rPr>
          <w:rFonts w:ascii="Arial" w:hAnsi="Arial" w:cs="Arial"/>
          <w:i/>
          <w:sz w:val="24"/>
          <w:szCs w:val="24"/>
          <w:lang w:val="mn-MN"/>
        </w:rPr>
        <w:t>сая.төг</w:t>
      </w:r>
      <w:r>
        <w:rPr>
          <w:rFonts w:ascii="Arial" w:hAnsi="Arial" w:cs="Arial"/>
          <w:sz w:val="24"/>
          <w:szCs w:val="24"/>
          <w:lang w:val="mn-MN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A4046D" w:rsidTr="00A4046D">
        <w:tc>
          <w:tcPr>
            <w:tcW w:w="53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329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Төсөл, арга хэмжээний нэр 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Эхлэх дуусах хугацаа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Төсөвт өртөг</w:t>
            </w:r>
          </w:p>
        </w:tc>
        <w:tc>
          <w:tcPr>
            <w:tcW w:w="1915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2018 онд санхүүжих дүн</w:t>
            </w:r>
          </w:p>
        </w:tc>
      </w:tr>
      <w:tr w:rsidR="00A4046D" w:rsidTr="00A4046D">
        <w:tc>
          <w:tcPr>
            <w:tcW w:w="53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294" w:type="dxa"/>
          </w:tcPr>
          <w:p w:rsidR="00A4046D" w:rsidRP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“Мандах наран-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” орон сууцны хорооллын дулаан,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цэвэр, бохир усны шугам, дэд станцын барих. /Сайншанд сум 2-р баг/ 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2017-2018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728,7</w:t>
            </w:r>
          </w:p>
        </w:tc>
        <w:tc>
          <w:tcPr>
            <w:tcW w:w="1915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478,7</w:t>
            </w: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4046D" w:rsidTr="00A4046D">
        <w:tc>
          <w:tcPr>
            <w:tcW w:w="53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2</w:t>
            </w:r>
          </w:p>
        </w:tc>
        <w:tc>
          <w:tcPr>
            <w:tcW w:w="329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“Мандах наран-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” орон сууцны хорооллын дулаан, цэвэр, бохир усны шугам,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цахилгааны шугам, цахилгааны дэд станц, автозогсоол барих. /Сайншанд сум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-р баг/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2018-2019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1334,1</w:t>
            </w:r>
          </w:p>
        </w:tc>
        <w:tc>
          <w:tcPr>
            <w:tcW w:w="1915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450,2</w:t>
            </w: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4046D" w:rsidTr="00A4046D">
        <w:tc>
          <w:tcPr>
            <w:tcW w:w="53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329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Халуун усны барилга барих. Сайншанд сумын 3,6-р багууд 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2018-2018</w:t>
            </w:r>
          </w:p>
        </w:tc>
        <w:tc>
          <w:tcPr>
            <w:tcW w:w="1914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160,0</w:t>
            </w: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15" w:type="dxa"/>
          </w:tcPr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160,0</w:t>
            </w:r>
          </w:p>
          <w:p w:rsidR="00A4046D" w:rsidRDefault="00A4046D" w:rsidP="00A4046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4046D" w:rsidTr="00A4046D">
        <w:tc>
          <w:tcPr>
            <w:tcW w:w="53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3294" w:type="dxa"/>
          </w:tcPr>
          <w:p w:rsidR="00A4046D" w:rsidRDefault="00AE7379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Дотуур байрны барилга, 60 ортой. Мандах сум </w:t>
            </w:r>
          </w:p>
        </w:tc>
        <w:tc>
          <w:tcPr>
            <w:tcW w:w="1914" w:type="dxa"/>
          </w:tcPr>
          <w:p w:rsidR="00A4046D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2018-2018</w:t>
            </w:r>
          </w:p>
        </w:tc>
        <w:tc>
          <w:tcPr>
            <w:tcW w:w="1914" w:type="dxa"/>
          </w:tcPr>
          <w:p w:rsidR="00A4046D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820,0</w:t>
            </w:r>
          </w:p>
        </w:tc>
        <w:tc>
          <w:tcPr>
            <w:tcW w:w="1915" w:type="dxa"/>
          </w:tcPr>
          <w:p w:rsidR="00A4046D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400,0</w:t>
            </w: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4046D" w:rsidTr="00A4046D">
        <w:tc>
          <w:tcPr>
            <w:tcW w:w="53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3294" w:type="dxa"/>
          </w:tcPr>
          <w:p w:rsidR="00AE7379" w:rsidRDefault="00AE7379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“Ургах наран” орон сууцны хорооллын дэд бүтцийн ажил. Дулаан, цэвэр, бохир ус, цахилгааны шугам, цахилгааны дэд станц, автозогсоол. ЗамынҮүд сум.</w:t>
            </w:r>
          </w:p>
        </w:tc>
        <w:tc>
          <w:tcPr>
            <w:tcW w:w="1914" w:type="dxa"/>
          </w:tcPr>
          <w:p w:rsidR="00A4046D" w:rsidRDefault="00A4046D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2018-2019</w:t>
            </w:r>
          </w:p>
        </w:tc>
        <w:tc>
          <w:tcPr>
            <w:tcW w:w="1914" w:type="dxa"/>
          </w:tcPr>
          <w:p w:rsidR="00A4046D" w:rsidRDefault="00A4046D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677,8</w:t>
            </w:r>
          </w:p>
        </w:tc>
        <w:tc>
          <w:tcPr>
            <w:tcW w:w="1915" w:type="dxa"/>
          </w:tcPr>
          <w:p w:rsidR="00A4046D" w:rsidRDefault="00A4046D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200,0</w:t>
            </w:r>
          </w:p>
          <w:p w:rsidR="00AE7379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4046D" w:rsidTr="00A4046D">
        <w:tc>
          <w:tcPr>
            <w:tcW w:w="534" w:type="dxa"/>
          </w:tcPr>
          <w:p w:rsidR="00A4046D" w:rsidRDefault="00A4046D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3294" w:type="dxa"/>
          </w:tcPr>
          <w:p w:rsidR="00A4046D" w:rsidRDefault="00AE7379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Аймгийн баяр наадмын зардал</w:t>
            </w:r>
          </w:p>
        </w:tc>
        <w:tc>
          <w:tcPr>
            <w:tcW w:w="1914" w:type="dxa"/>
          </w:tcPr>
          <w:p w:rsidR="00A4046D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2018-2018</w:t>
            </w:r>
          </w:p>
        </w:tc>
        <w:tc>
          <w:tcPr>
            <w:tcW w:w="1914" w:type="dxa"/>
          </w:tcPr>
          <w:p w:rsidR="00A4046D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10,0</w:t>
            </w:r>
          </w:p>
        </w:tc>
        <w:tc>
          <w:tcPr>
            <w:tcW w:w="1915" w:type="dxa"/>
          </w:tcPr>
          <w:p w:rsidR="00A4046D" w:rsidRDefault="00AE7379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10,0</w:t>
            </w:r>
          </w:p>
        </w:tc>
      </w:tr>
      <w:tr w:rsidR="002C7482" w:rsidTr="00A4046D">
        <w:tc>
          <w:tcPr>
            <w:tcW w:w="534" w:type="dxa"/>
          </w:tcPr>
          <w:p w:rsidR="002C7482" w:rsidRDefault="002C7482" w:rsidP="00A4046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94" w:type="dxa"/>
          </w:tcPr>
          <w:p w:rsidR="002C7482" w:rsidRDefault="002C7482" w:rsidP="002C748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Нийт</w:t>
            </w:r>
          </w:p>
        </w:tc>
        <w:tc>
          <w:tcPr>
            <w:tcW w:w="1914" w:type="dxa"/>
          </w:tcPr>
          <w:p w:rsidR="002C7482" w:rsidRDefault="002C7482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14" w:type="dxa"/>
          </w:tcPr>
          <w:p w:rsidR="002C7482" w:rsidRDefault="002C7482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15" w:type="dxa"/>
          </w:tcPr>
          <w:p w:rsidR="002C7482" w:rsidRDefault="002C7482" w:rsidP="00AE737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1698,9</w:t>
            </w:r>
          </w:p>
        </w:tc>
      </w:tr>
    </w:tbl>
    <w:p w:rsidR="002C7482" w:rsidRDefault="002C7482" w:rsidP="00D53A2B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3F7A0A" w:rsidRDefault="00D53A2B" w:rsidP="00D53A2B">
      <w:pPr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ab/>
        <w:t xml:space="preserve">Төлөвлөсөн </w:t>
      </w:r>
      <w:r w:rsidR="007B1E6E">
        <w:rPr>
          <w:rFonts w:ascii="Arial" w:hAnsi="Arial" w:cs="Arial"/>
          <w:sz w:val="24"/>
          <w:szCs w:val="24"/>
          <w:lang w:val="mn-MN"/>
        </w:rPr>
        <w:t xml:space="preserve">төсөл, арга хэмжээнүүд 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нь </w:t>
      </w:r>
      <w:r w:rsidR="002C7482">
        <w:rPr>
          <w:rFonts w:ascii="Arial" w:hAnsi="Arial" w:cs="Arial"/>
          <w:sz w:val="24"/>
          <w:szCs w:val="24"/>
          <w:lang w:val="mn-MN"/>
        </w:rPr>
        <w:t xml:space="preserve">бодлогын баримт бичиг болох 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“Хөгжлийн төлөө хамтдаа” аймгийн Засаг даргын үйл ажиллагааны хөтөлбөр, </w:t>
      </w:r>
      <w:r w:rsidR="002C7482">
        <w:rPr>
          <w:rFonts w:ascii="Arial" w:hAnsi="Arial" w:cs="Arial"/>
          <w:sz w:val="24"/>
          <w:szCs w:val="24"/>
          <w:lang w:val="mn-MN"/>
        </w:rPr>
        <w:t>“</w:t>
      </w:r>
      <w:r w:rsidRPr="00B627C7">
        <w:rPr>
          <w:rFonts w:ascii="Arial" w:hAnsi="Arial" w:cs="Arial"/>
          <w:sz w:val="24"/>
          <w:szCs w:val="24"/>
          <w:lang w:val="mn-MN"/>
        </w:rPr>
        <w:t>Аймгийн эдийн засаг, нийгмийг 2018 онд хөгжүүлэх үндсэн чиглэл</w:t>
      </w:r>
      <w:r w:rsidR="002C7482">
        <w:rPr>
          <w:rFonts w:ascii="Arial" w:hAnsi="Arial" w:cs="Arial"/>
          <w:sz w:val="24"/>
          <w:szCs w:val="24"/>
          <w:lang w:val="mn-MN"/>
        </w:rPr>
        <w:t xml:space="preserve">”-тэй </w:t>
      </w:r>
      <w:r w:rsidRPr="00B627C7">
        <w:rPr>
          <w:rFonts w:ascii="Arial" w:hAnsi="Arial" w:cs="Arial"/>
          <w:sz w:val="24"/>
          <w:szCs w:val="24"/>
          <w:lang w:val="mn-MN"/>
        </w:rPr>
        <w:t>уялдсан</w:t>
      </w:r>
      <w:r w:rsidR="003F7A0A">
        <w:rPr>
          <w:rFonts w:ascii="Arial" w:hAnsi="Arial" w:cs="Arial"/>
          <w:sz w:val="24"/>
          <w:szCs w:val="24"/>
          <w:lang w:val="mn-MN"/>
        </w:rPr>
        <w:t xml:space="preserve"> байна. </w:t>
      </w:r>
    </w:p>
    <w:p w:rsidR="00D53A2B" w:rsidRPr="00B627C7" w:rsidRDefault="003F7A0A" w:rsidP="003F7A0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Энэ нь Сангийн сайдын 2018 оны 228 дугаар тушаалаар батлагдсан “Орон нутгийн хөгжлийн сангийн үйл ажиллагааны журам”-ын 3.1.1 дэх заалтыг хангасан байна.</w:t>
      </w:r>
      <w:r w:rsidR="00D53A2B" w:rsidRPr="00B627C7">
        <w:rPr>
          <w:rFonts w:ascii="Arial" w:hAnsi="Arial" w:cs="Arial"/>
          <w:sz w:val="24"/>
          <w:szCs w:val="24"/>
          <w:lang w:val="mn-MN"/>
        </w:rPr>
        <w:t xml:space="preserve"> </w:t>
      </w:r>
      <w:r w:rsidR="00D53A2B" w:rsidRPr="00B627C7">
        <w:rPr>
          <w:rFonts w:ascii="Arial" w:hAnsi="Arial" w:cs="Arial"/>
          <w:sz w:val="24"/>
          <w:szCs w:val="24"/>
          <w:lang w:val="mn-MN"/>
        </w:rPr>
        <w:tab/>
      </w:r>
    </w:p>
    <w:p w:rsidR="00D53A2B" w:rsidRPr="00B627C7" w:rsidRDefault="00D53A2B" w:rsidP="00D53A2B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>Аймгийн ОНХС-ийн хөрөнгөөр хэрэгжүүлэх төсөл арга хэмжээг төлөвлөхдөө иргэдээс санал авч урьдчилсан жагсаалт боловсруулж, иргэдээр хэлэлцүүлэн эрэмбэлсэн байна.</w:t>
      </w:r>
    </w:p>
    <w:p w:rsidR="00CD64D9" w:rsidRDefault="00E60DBA" w:rsidP="00642981">
      <w:pPr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b/>
          <w:sz w:val="24"/>
          <w:szCs w:val="24"/>
          <w:lang w:val="mn-MN"/>
        </w:rPr>
        <w:tab/>
      </w:r>
      <w:r w:rsidRPr="00B627C7">
        <w:rPr>
          <w:rFonts w:ascii="Arial" w:hAnsi="Arial" w:cs="Arial"/>
          <w:sz w:val="24"/>
          <w:szCs w:val="24"/>
          <w:lang w:val="mn-MN"/>
        </w:rPr>
        <w:t>ОНХС-ийн хөрөнгөөр хэрэгжүүлэх</w:t>
      </w:r>
      <w:r w:rsidR="00642981" w:rsidRPr="00B627C7">
        <w:rPr>
          <w:rFonts w:ascii="Arial" w:hAnsi="Arial" w:cs="Arial"/>
          <w:sz w:val="24"/>
          <w:szCs w:val="24"/>
          <w:lang w:val="mn-MN"/>
        </w:rPr>
        <w:t>э</w:t>
      </w:r>
      <w:r w:rsidRPr="00B627C7">
        <w:rPr>
          <w:rFonts w:ascii="Arial" w:hAnsi="Arial" w:cs="Arial"/>
          <w:sz w:val="24"/>
          <w:szCs w:val="24"/>
          <w:lang w:val="mn-MN"/>
        </w:rPr>
        <w:t>эр эрэмбэлэгдсэн ажлууд</w:t>
      </w:r>
      <w:r w:rsidR="00642981" w:rsidRPr="00B627C7">
        <w:rPr>
          <w:rFonts w:ascii="Arial" w:hAnsi="Arial" w:cs="Arial"/>
          <w:sz w:val="24"/>
          <w:szCs w:val="24"/>
          <w:lang w:val="mn-MN"/>
        </w:rPr>
        <w:t xml:space="preserve"> нь тус бүр батлагдсан зураг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 төс</w:t>
      </w:r>
      <w:r w:rsidR="00642981" w:rsidRPr="00B627C7">
        <w:rPr>
          <w:rFonts w:ascii="Arial" w:hAnsi="Arial" w:cs="Arial"/>
          <w:sz w:val="24"/>
          <w:szCs w:val="24"/>
          <w:lang w:val="mn-MN"/>
        </w:rPr>
        <w:t xml:space="preserve">өвтэй хэрэгжсэн байна. </w:t>
      </w:r>
    </w:p>
    <w:p w:rsidR="007B1E6E" w:rsidRDefault="007B1E6E" w:rsidP="006429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Төсвийн тухай хуулийн 29.4 дэх заалтад “Хөрөнгө оруулалтын төсөвт техник, эдийн засгийн үндэслэл хийгдсэн, зураг төсөв батлуулсан, хуульд заасан бусад зөвшөөрөл олгогдсон төсөл, арга хэмжээг тусгана” гэснийг хангасан байна. </w:t>
      </w:r>
    </w:p>
    <w:p w:rsidR="00342978" w:rsidRDefault="00342978" w:rsidP="00642981">
      <w:pPr>
        <w:jc w:val="both"/>
        <w:rPr>
          <w:rFonts w:ascii="Arial" w:hAnsi="Arial" w:cs="Arial"/>
          <w:sz w:val="24"/>
          <w:szCs w:val="24"/>
        </w:rPr>
      </w:pPr>
    </w:p>
    <w:p w:rsidR="00342978" w:rsidRPr="00342978" w:rsidRDefault="00342978" w:rsidP="00642981">
      <w:pPr>
        <w:jc w:val="both"/>
        <w:rPr>
          <w:rFonts w:ascii="Arial" w:hAnsi="Arial" w:cs="Arial"/>
          <w:sz w:val="24"/>
          <w:szCs w:val="24"/>
        </w:rPr>
      </w:pPr>
    </w:p>
    <w:p w:rsidR="00C45447" w:rsidRPr="00B627C7" w:rsidRDefault="007B1E6E" w:rsidP="00C4544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  <w:lang w:val="mn-MN"/>
        </w:rPr>
      </w:pPr>
      <w:r>
        <w:rPr>
          <w:rFonts w:ascii="Arial" w:hAnsi="Arial" w:cs="Arial"/>
          <w:i/>
          <w:sz w:val="24"/>
          <w:szCs w:val="24"/>
          <w:lang w:val="mn-MN"/>
        </w:rPr>
        <w:lastRenderedPageBreak/>
        <w:t xml:space="preserve">Тендерийн сонгон </w:t>
      </w:r>
      <w:r w:rsidR="00C45447" w:rsidRPr="00B627C7">
        <w:rPr>
          <w:rFonts w:ascii="Arial" w:hAnsi="Arial" w:cs="Arial"/>
          <w:i/>
          <w:sz w:val="24"/>
          <w:szCs w:val="24"/>
          <w:lang w:val="mn-MN"/>
        </w:rPr>
        <w:t>шалгаруулалт.</w:t>
      </w:r>
    </w:p>
    <w:p w:rsidR="00C45447" w:rsidRPr="00B627C7" w:rsidRDefault="00C45447" w:rsidP="00C4544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627C7">
        <w:rPr>
          <w:rFonts w:ascii="Arial" w:hAnsi="Arial" w:cs="Arial"/>
          <w:sz w:val="24"/>
          <w:szCs w:val="24"/>
          <w:lang w:val="mn-MN"/>
        </w:rPr>
        <w:t>Аймгийн Орон нутгийн өмчийн газраас төсөл</w:t>
      </w:r>
      <w:r w:rsidR="007B1E6E">
        <w:rPr>
          <w:rFonts w:ascii="Arial" w:hAnsi="Arial" w:cs="Arial"/>
          <w:sz w:val="24"/>
          <w:szCs w:val="24"/>
          <w:lang w:val="mn-MN"/>
        </w:rPr>
        <w:t>,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 арга хэмжээний </w:t>
      </w:r>
      <w:r w:rsidR="007B1E6E">
        <w:rPr>
          <w:rFonts w:ascii="Arial" w:hAnsi="Arial" w:cs="Arial"/>
          <w:sz w:val="24"/>
          <w:szCs w:val="24"/>
          <w:lang w:val="mn-MN"/>
        </w:rPr>
        <w:t xml:space="preserve">тендерийн </w:t>
      </w:r>
      <w:r w:rsidR="001F1BC4" w:rsidRPr="00B627C7">
        <w:rPr>
          <w:rFonts w:ascii="Arial" w:hAnsi="Arial" w:cs="Arial"/>
          <w:sz w:val="24"/>
          <w:szCs w:val="24"/>
          <w:lang w:val="mn-MN"/>
        </w:rPr>
        <w:t xml:space="preserve"> сонгон шалгаруулалтыг </w:t>
      </w:r>
      <w:r w:rsidRPr="00B627C7">
        <w:rPr>
          <w:rFonts w:ascii="Arial" w:hAnsi="Arial" w:cs="Arial"/>
          <w:sz w:val="24"/>
          <w:szCs w:val="24"/>
          <w:lang w:val="mn-MN"/>
        </w:rPr>
        <w:t>нээлттэй тендер шалгаруулалтын аргаар</w:t>
      </w:r>
      <w:r w:rsidR="001F1BC4" w:rsidRPr="00B627C7">
        <w:rPr>
          <w:rFonts w:ascii="Arial" w:hAnsi="Arial" w:cs="Arial"/>
          <w:sz w:val="24"/>
          <w:szCs w:val="24"/>
          <w:lang w:val="mn-MN"/>
        </w:rPr>
        <w:t xml:space="preserve">, </w:t>
      </w:r>
      <w:r w:rsidRPr="00B627C7">
        <w:rPr>
          <w:rFonts w:ascii="Arial" w:hAnsi="Arial" w:cs="Arial"/>
          <w:sz w:val="24"/>
          <w:szCs w:val="24"/>
          <w:lang w:val="mn-MN"/>
        </w:rPr>
        <w:t>цахим хэлбэрээр зарлан зохион байгуул</w:t>
      </w:r>
      <w:r w:rsidR="001F1BC4" w:rsidRPr="00B627C7">
        <w:rPr>
          <w:rFonts w:ascii="Arial" w:hAnsi="Arial" w:cs="Arial"/>
          <w:sz w:val="24"/>
          <w:szCs w:val="24"/>
          <w:lang w:val="mn-MN"/>
        </w:rPr>
        <w:t>ж шалгаруулсан байна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1F1BC4" w:rsidRPr="00B627C7" w:rsidRDefault="001F1BC4" w:rsidP="00C45447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 xml:space="preserve">Сайншанд сумын 3,6-р багуудад халуун усны барилга барих </w:t>
      </w:r>
      <w:r w:rsidR="007B1E6E">
        <w:rPr>
          <w:rFonts w:ascii="Arial" w:hAnsi="Arial" w:cs="Arial"/>
          <w:sz w:val="24"/>
          <w:szCs w:val="24"/>
          <w:lang w:val="mn-MN"/>
        </w:rPr>
        <w:t xml:space="preserve">ажлын </w:t>
      </w:r>
      <w:r w:rsidRPr="00B627C7">
        <w:rPr>
          <w:rFonts w:ascii="Arial" w:hAnsi="Arial" w:cs="Arial"/>
          <w:sz w:val="24"/>
          <w:szCs w:val="24"/>
          <w:lang w:val="mn-MN"/>
        </w:rPr>
        <w:t>тендерт “Миний Сайншанд” ХХК, “Толь дэнлүү” ХХ</w:t>
      </w:r>
      <w:r w:rsidR="007B1E6E">
        <w:rPr>
          <w:rFonts w:ascii="Arial" w:hAnsi="Arial" w:cs="Arial"/>
          <w:sz w:val="24"/>
          <w:szCs w:val="24"/>
          <w:lang w:val="mn-MN"/>
        </w:rPr>
        <w:t>К, “Сагсай өргөө” ХХК оролцсон байна. Үүнээс т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ендерийн нарийвчилсан үнэлгээгээр 2 компани тендерт ирүүлсэн </w:t>
      </w:r>
      <w:r w:rsidR="004A2D0F">
        <w:rPr>
          <w:rFonts w:ascii="Arial" w:hAnsi="Arial" w:cs="Arial"/>
          <w:sz w:val="24"/>
          <w:szCs w:val="24"/>
          <w:lang w:val="mn-MN"/>
        </w:rPr>
        <w:t xml:space="preserve">материалдаа </w:t>
      </w:r>
      <w:r w:rsidRPr="00B627C7">
        <w:rPr>
          <w:rFonts w:ascii="Arial" w:hAnsi="Arial" w:cs="Arial"/>
          <w:sz w:val="24"/>
          <w:szCs w:val="24"/>
          <w:lang w:val="mn-MN"/>
        </w:rPr>
        <w:t>төсөвт ажлын тоо хэмжээг дутуу ирүүл</w:t>
      </w:r>
      <w:r w:rsidR="004A2D0F">
        <w:rPr>
          <w:rFonts w:ascii="Arial" w:hAnsi="Arial" w:cs="Arial"/>
          <w:sz w:val="24"/>
          <w:szCs w:val="24"/>
          <w:lang w:val="mn-MN"/>
        </w:rPr>
        <w:t>ж,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 шаардлага хангаагүй</w:t>
      </w:r>
      <w:r w:rsidR="007B1E6E">
        <w:rPr>
          <w:rFonts w:ascii="Arial" w:hAnsi="Arial" w:cs="Arial"/>
          <w:sz w:val="24"/>
          <w:szCs w:val="24"/>
          <w:lang w:val="mn-MN"/>
        </w:rPr>
        <w:t xml:space="preserve"> </w:t>
      </w:r>
      <w:r w:rsidR="002C0642">
        <w:rPr>
          <w:rFonts w:ascii="Arial" w:hAnsi="Arial" w:cs="Arial"/>
          <w:sz w:val="24"/>
          <w:szCs w:val="24"/>
          <w:lang w:val="mn-MN"/>
        </w:rPr>
        <w:t>хасагдаж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, тендерийн материал </w:t>
      </w:r>
      <w:r w:rsidR="004A2D0F">
        <w:rPr>
          <w:rFonts w:ascii="Arial" w:hAnsi="Arial" w:cs="Arial"/>
          <w:sz w:val="24"/>
          <w:szCs w:val="24"/>
          <w:lang w:val="mn-MN"/>
        </w:rPr>
        <w:t xml:space="preserve">ТБОНӨХБАҮХА тухай хуулийн дагуу </w:t>
      </w:r>
      <w:r w:rsidRPr="00B627C7">
        <w:rPr>
          <w:rFonts w:ascii="Arial" w:hAnsi="Arial" w:cs="Arial"/>
          <w:sz w:val="24"/>
          <w:szCs w:val="24"/>
          <w:lang w:val="mn-MN"/>
        </w:rPr>
        <w:t>бүрэн ирүүлсэн “Миний Сайнша</w:t>
      </w:r>
      <w:r w:rsidR="002C0642">
        <w:rPr>
          <w:rFonts w:ascii="Arial" w:hAnsi="Arial" w:cs="Arial"/>
          <w:sz w:val="24"/>
          <w:szCs w:val="24"/>
          <w:lang w:val="mn-MN"/>
        </w:rPr>
        <w:t>нд” ХХК гүйцэтгэгчээр шалгарсан байна.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F34576" w:rsidRPr="00B627C7" w:rsidRDefault="001F1BC4" w:rsidP="00C45447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 xml:space="preserve">Мандах сумын сургуулийн 60 ортой дотуур байр барих </w:t>
      </w:r>
      <w:r w:rsidR="00330587">
        <w:rPr>
          <w:rFonts w:ascii="Arial" w:hAnsi="Arial" w:cs="Arial"/>
          <w:sz w:val="24"/>
          <w:szCs w:val="24"/>
          <w:lang w:val="mn-MN"/>
        </w:rPr>
        <w:t xml:space="preserve">ажлын </w:t>
      </w:r>
      <w:r w:rsidR="00F34576" w:rsidRPr="00B627C7">
        <w:rPr>
          <w:rFonts w:ascii="Arial" w:hAnsi="Arial" w:cs="Arial"/>
          <w:sz w:val="24"/>
          <w:szCs w:val="24"/>
          <w:lang w:val="mn-MN"/>
        </w:rPr>
        <w:t>тендер шалгаруулалт зарлахад шаардлага хангасан материал ирээгүй</w:t>
      </w:r>
      <w:r w:rsidR="004A2D0F">
        <w:rPr>
          <w:rFonts w:ascii="Arial" w:hAnsi="Arial" w:cs="Arial"/>
          <w:sz w:val="24"/>
          <w:szCs w:val="24"/>
          <w:lang w:val="mn-MN"/>
        </w:rPr>
        <w:t xml:space="preserve">гээс </w:t>
      </w:r>
      <w:r w:rsidR="00F34576" w:rsidRPr="00B627C7">
        <w:rPr>
          <w:rFonts w:ascii="Arial" w:hAnsi="Arial" w:cs="Arial"/>
          <w:sz w:val="24"/>
          <w:szCs w:val="24"/>
          <w:lang w:val="mn-MN"/>
        </w:rPr>
        <w:t>тендер шалгаруулалт</w:t>
      </w:r>
      <w:r w:rsidR="00330587">
        <w:rPr>
          <w:rFonts w:ascii="Arial" w:hAnsi="Arial" w:cs="Arial"/>
          <w:sz w:val="24"/>
          <w:szCs w:val="24"/>
          <w:lang w:val="mn-MN"/>
        </w:rPr>
        <w:t xml:space="preserve">ыг </w:t>
      </w:r>
      <w:r w:rsidR="00F34576" w:rsidRPr="00B627C7">
        <w:rPr>
          <w:rFonts w:ascii="Arial" w:hAnsi="Arial" w:cs="Arial"/>
          <w:sz w:val="24"/>
          <w:szCs w:val="24"/>
          <w:lang w:val="mn-MN"/>
        </w:rPr>
        <w:t>хүчингүй бол</w:t>
      </w:r>
      <w:r w:rsidR="00330587">
        <w:rPr>
          <w:rFonts w:ascii="Arial" w:hAnsi="Arial" w:cs="Arial"/>
          <w:sz w:val="24"/>
          <w:szCs w:val="24"/>
          <w:lang w:val="mn-MN"/>
        </w:rPr>
        <w:t>го</w:t>
      </w:r>
      <w:r w:rsidR="004A2D0F">
        <w:rPr>
          <w:rFonts w:ascii="Arial" w:hAnsi="Arial" w:cs="Arial"/>
          <w:sz w:val="24"/>
          <w:szCs w:val="24"/>
          <w:lang w:val="mn-MN"/>
        </w:rPr>
        <w:t>ж тендер</w:t>
      </w:r>
      <w:r w:rsidR="00E0227F">
        <w:rPr>
          <w:rFonts w:ascii="Arial" w:hAnsi="Arial" w:cs="Arial"/>
          <w:sz w:val="24"/>
          <w:szCs w:val="24"/>
          <w:lang w:val="mn-MN"/>
        </w:rPr>
        <w:t xml:space="preserve"> шалгаруулалтыг дахин зарласан байна. </w:t>
      </w:r>
    </w:p>
    <w:p w:rsidR="001F1BC4" w:rsidRPr="00B627C7" w:rsidRDefault="00E0227F" w:rsidP="00C45447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Дахин зарласан т</w:t>
      </w:r>
      <w:r w:rsidR="00F34576" w:rsidRPr="00B627C7">
        <w:rPr>
          <w:rFonts w:ascii="Arial" w:hAnsi="Arial" w:cs="Arial"/>
          <w:sz w:val="24"/>
          <w:szCs w:val="24"/>
          <w:lang w:val="mn-MN"/>
        </w:rPr>
        <w:t>ендер шалгаруулалтад</w:t>
      </w:r>
      <w:r w:rsidR="00EC17C7">
        <w:rPr>
          <w:rFonts w:ascii="Arial" w:hAnsi="Arial" w:cs="Arial"/>
          <w:sz w:val="24"/>
          <w:szCs w:val="24"/>
          <w:lang w:val="mn-MN"/>
        </w:rPr>
        <w:t xml:space="preserve"> </w:t>
      </w:r>
      <w:r w:rsidR="00F34576" w:rsidRPr="00B627C7">
        <w:rPr>
          <w:rFonts w:ascii="Arial" w:hAnsi="Arial" w:cs="Arial"/>
          <w:sz w:val="24"/>
          <w:szCs w:val="24"/>
          <w:lang w:val="mn-MN"/>
        </w:rPr>
        <w:t xml:space="preserve">“Саран инж девелопмент” </w:t>
      </w:r>
      <w:r w:rsidR="00EC17C7">
        <w:rPr>
          <w:rFonts w:ascii="Arial" w:hAnsi="Arial" w:cs="Arial"/>
          <w:sz w:val="24"/>
          <w:szCs w:val="24"/>
          <w:lang w:val="mn-MN"/>
        </w:rPr>
        <w:t>ХХК,</w:t>
      </w:r>
      <w:r w:rsidR="00EC17C7" w:rsidRPr="00EC17C7">
        <w:rPr>
          <w:rFonts w:ascii="Arial" w:hAnsi="Arial" w:cs="Arial"/>
          <w:sz w:val="24"/>
          <w:szCs w:val="24"/>
          <w:lang w:val="mn-MN"/>
        </w:rPr>
        <w:t xml:space="preserve"> </w:t>
      </w:r>
      <w:r w:rsidR="00EC17C7" w:rsidRPr="00B627C7">
        <w:rPr>
          <w:rFonts w:ascii="Arial" w:hAnsi="Arial" w:cs="Arial"/>
          <w:sz w:val="24"/>
          <w:szCs w:val="24"/>
          <w:lang w:val="mn-MN"/>
        </w:rPr>
        <w:t>“Энержипарагон” ХХК</w:t>
      </w:r>
      <w:r w:rsidR="00EC17C7">
        <w:rPr>
          <w:rFonts w:ascii="Arial" w:hAnsi="Arial" w:cs="Arial"/>
          <w:sz w:val="24"/>
          <w:szCs w:val="24"/>
          <w:lang w:val="mn-MN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>“Сан</w:t>
      </w:r>
      <w:r w:rsidRPr="00B627C7">
        <w:rPr>
          <w:rFonts w:ascii="Arial" w:hAnsi="Arial" w:cs="Arial"/>
          <w:sz w:val="24"/>
          <w:szCs w:val="24"/>
          <w:lang w:val="mn-MN"/>
        </w:rPr>
        <w:t>” ХХК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="00EC17C7">
        <w:rPr>
          <w:rFonts w:ascii="Arial" w:hAnsi="Arial" w:cs="Arial"/>
          <w:sz w:val="24"/>
          <w:szCs w:val="24"/>
          <w:lang w:val="mn-MN"/>
        </w:rPr>
        <w:t xml:space="preserve">“Өгөөмөрөн шанд” ХХК </w:t>
      </w:r>
      <w:r w:rsidR="00F34576" w:rsidRPr="00B627C7">
        <w:rPr>
          <w:rFonts w:ascii="Arial" w:hAnsi="Arial" w:cs="Arial"/>
          <w:sz w:val="24"/>
          <w:szCs w:val="24"/>
          <w:lang w:val="mn-MN"/>
        </w:rPr>
        <w:t>нар материал ирүүлсэн</w:t>
      </w:r>
      <w:r>
        <w:rPr>
          <w:rFonts w:ascii="Arial" w:hAnsi="Arial" w:cs="Arial"/>
          <w:sz w:val="24"/>
          <w:szCs w:val="24"/>
          <w:lang w:val="mn-MN"/>
        </w:rPr>
        <w:t xml:space="preserve"> байна</w:t>
      </w:r>
      <w:r w:rsidR="00F34576" w:rsidRPr="00B627C7">
        <w:rPr>
          <w:rFonts w:ascii="Arial" w:hAnsi="Arial" w:cs="Arial"/>
          <w:sz w:val="24"/>
          <w:szCs w:val="24"/>
          <w:lang w:val="mn-MN"/>
        </w:rPr>
        <w:t>. Тендерт ирүүлсэн материал</w:t>
      </w:r>
      <w:r>
        <w:rPr>
          <w:rFonts w:ascii="Arial" w:hAnsi="Arial" w:cs="Arial"/>
          <w:sz w:val="24"/>
          <w:szCs w:val="24"/>
          <w:lang w:val="mn-MN"/>
        </w:rPr>
        <w:t>ууд</w:t>
      </w:r>
      <w:r w:rsidR="00F34576" w:rsidRPr="00B627C7">
        <w:rPr>
          <w:rFonts w:ascii="Arial" w:hAnsi="Arial" w:cs="Arial"/>
          <w:sz w:val="24"/>
          <w:szCs w:val="24"/>
          <w:lang w:val="mn-MN"/>
        </w:rPr>
        <w:t xml:space="preserve"> хүчин төгөлдөр тул </w:t>
      </w:r>
      <w:r>
        <w:rPr>
          <w:rFonts w:ascii="Arial" w:hAnsi="Arial" w:cs="Arial"/>
          <w:sz w:val="24"/>
          <w:szCs w:val="24"/>
          <w:lang w:val="mn-MN"/>
        </w:rPr>
        <w:t xml:space="preserve">бүх оролцогчийн тендерийн материалд </w:t>
      </w:r>
      <w:r w:rsidR="00F34576" w:rsidRPr="00B627C7">
        <w:rPr>
          <w:rFonts w:ascii="Arial" w:hAnsi="Arial" w:cs="Arial"/>
          <w:sz w:val="24"/>
          <w:szCs w:val="24"/>
          <w:lang w:val="mn-MN"/>
        </w:rPr>
        <w:t>нарийвчилсан үнэлгээ хий</w:t>
      </w:r>
      <w:r>
        <w:rPr>
          <w:rFonts w:ascii="Arial" w:hAnsi="Arial" w:cs="Arial"/>
          <w:sz w:val="24"/>
          <w:szCs w:val="24"/>
          <w:lang w:val="mn-MN"/>
        </w:rPr>
        <w:t>жээ. Нарийвчилсан үнэлгээ</w:t>
      </w:r>
      <w:r w:rsidR="004A2D0F">
        <w:rPr>
          <w:rFonts w:ascii="Arial" w:hAnsi="Arial" w:cs="Arial"/>
          <w:sz w:val="24"/>
          <w:szCs w:val="24"/>
          <w:lang w:val="mn-MN"/>
        </w:rPr>
        <w:t>гээр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F34576" w:rsidRPr="00B627C7">
        <w:rPr>
          <w:rFonts w:ascii="Arial" w:hAnsi="Arial" w:cs="Arial"/>
          <w:sz w:val="24"/>
          <w:szCs w:val="24"/>
          <w:lang w:val="mn-MN"/>
        </w:rPr>
        <w:t xml:space="preserve">“Энержипарагон” ХХК-ийн санхүүгийн чадавхи тендерийн баримт бичгийн тоо хэмжээнд хүрээгүй, “Саран инж девелопмент” ХХК, “Сан девилопмент” ХХК-ууд төсвийн тооцоололд ажлын тоо хэмжээ дутуу ирүүлсэн тул </w:t>
      </w:r>
      <w:r w:rsidR="00EC17C7">
        <w:rPr>
          <w:rFonts w:ascii="Arial" w:hAnsi="Arial" w:cs="Arial"/>
          <w:sz w:val="24"/>
          <w:szCs w:val="24"/>
          <w:lang w:val="mn-MN"/>
        </w:rPr>
        <w:t xml:space="preserve">гүйцэтгэгчээр шалгарах </w:t>
      </w:r>
      <w:r w:rsidR="00F34576" w:rsidRPr="00B627C7">
        <w:rPr>
          <w:rFonts w:ascii="Arial" w:hAnsi="Arial" w:cs="Arial"/>
          <w:sz w:val="24"/>
          <w:szCs w:val="24"/>
          <w:lang w:val="mn-MN"/>
        </w:rPr>
        <w:t>шаардлага хангаагүй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F34576" w:rsidRPr="00B627C7">
        <w:rPr>
          <w:rFonts w:ascii="Arial" w:hAnsi="Arial" w:cs="Arial"/>
          <w:sz w:val="24"/>
          <w:szCs w:val="24"/>
          <w:lang w:val="mn-MN"/>
        </w:rPr>
        <w:t xml:space="preserve"> Гүйцэтгэгчээр “Өгөөмөрөн шанд” ХХК шалгарсан</w:t>
      </w:r>
      <w:r>
        <w:rPr>
          <w:rFonts w:ascii="Arial" w:hAnsi="Arial" w:cs="Arial"/>
          <w:sz w:val="24"/>
          <w:szCs w:val="24"/>
          <w:lang w:val="mn-MN"/>
        </w:rPr>
        <w:t xml:space="preserve"> байна</w:t>
      </w:r>
      <w:r w:rsidR="00F34576" w:rsidRPr="00B627C7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F34576" w:rsidRPr="00B627C7" w:rsidRDefault="00826BEA" w:rsidP="00C45447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 xml:space="preserve">Сайншанд сумын 3-р багт баригдаж байгаа “Мандах наран-2” хорооллын дэд бүтцийн ажлыг 2 багц болгон тендер зарласан. Цэвэр ус, бохир ус, дулаан хангамжийн ажлын 1-р багц, цахилгаан хангамж, гадна автозогсоолын ажлын 2-р багцын тендерүүд зарлагдсан. </w:t>
      </w:r>
    </w:p>
    <w:p w:rsidR="00826BEA" w:rsidRPr="00B627C7" w:rsidRDefault="00826BEA" w:rsidP="00826BE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>Тендер шалгаруулалтын 1-р багцад тендерийн нарийвчилсан үнэлгээгээр “Чандмань илч” ОНӨХХК шалгарсан. Тендерийн 2-р багцад ирсэн “Энержипарагон” ХХК, “Уртын уул” ХХК-ийн түншлэл, “Цогт эрчим” ХХК нар материал ирүүлсэн нь бүгд шаардлага хангасан, бага үнийн саналаар “Энержипарагон” ХХК, “Уртын уул” ХХК-</w:t>
      </w:r>
      <w:r w:rsidR="00E0227F">
        <w:rPr>
          <w:rFonts w:ascii="Arial" w:hAnsi="Arial" w:cs="Arial"/>
          <w:sz w:val="24"/>
          <w:szCs w:val="24"/>
          <w:lang w:val="mn-MN"/>
        </w:rPr>
        <w:t>ийн түншлэл гүйцэтгэгчээр шалгар</w:t>
      </w:r>
      <w:r w:rsidR="004A2D0F">
        <w:rPr>
          <w:rFonts w:ascii="Arial" w:hAnsi="Arial" w:cs="Arial"/>
          <w:sz w:val="24"/>
          <w:szCs w:val="24"/>
          <w:lang w:val="mn-MN"/>
        </w:rPr>
        <w:t>ч</w:t>
      </w:r>
      <w:r w:rsidR="00E0227F">
        <w:rPr>
          <w:rFonts w:ascii="Arial" w:hAnsi="Arial" w:cs="Arial"/>
          <w:sz w:val="24"/>
          <w:szCs w:val="24"/>
          <w:lang w:val="mn-MN"/>
        </w:rPr>
        <w:t>ээ</w:t>
      </w:r>
      <w:r w:rsidRPr="00B627C7">
        <w:rPr>
          <w:rFonts w:ascii="Arial" w:hAnsi="Arial" w:cs="Arial"/>
          <w:sz w:val="24"/>
          <w:szCs w:val="24"/>
          <w:lang w:val="mn-MN"/>
        </w:rPr>
        <w:t>.</w:t>
      </w:r>
    </w:p>
    <w:p w:rsidR="00C45447" w:rsidRPr="00B627C7" w:rsidRDefault="00E0227F" w:rsidP="00C45447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Тендерийн сонгон шалгаруулалтын үйл ажиллагааны баримт</w:t>
      </w:r>
      <w:r w:rsidR="00FB4A50">
        <w:rPr>
          <w:rFonts w:ascii="Arial" w:hAnsi="Arial" w:cs="Arial"/>
          <w:sz w:val="24"/>
          <w:szCs w:val="24"/>
          <w:lang w:val="mn-MN"/>
        </w:rPr>
        <w:t xml:space="preserve">ыг хянаж үзээд дүгнэхэд </w:t>
      </w:r>
      <w:r>
        <w:rPr>
          <w:rFonts w:ascii="Arial" w:hAnsi="Arial" w:cs="Arial"/>
          <w:sz w:val="24"/>
          <w:szCs w:val="24"/>
          <w:lang w:val="mn-MN"/>
        </w:rPr>
        <w:t>т</w:t>
      </w:r>
      <w:r w:rsidR="00C45447" w:rsidRPr="00B627C7">
        <w:rPr>
          <w:rFonts w:ascii="Arial" w:hAnsi="Arial" w:cs="Arial"/>
          <w:sz w:val="24"/>
          <w:szCs w:val="24"/>
          <w:lang w:val="mn-MN"/>
        </w:rPr>
        <w:t>өсөл</w:t>
      </w:r>
      <w:r>
        <w:rPr>
          <w:rFonts w:ascii="Arial" w:hAnsi="Arial" w:cs="Arial"/>
          <w:sz w:val="24"/>
          <w:szCs w:val="24"/>
          <w:lang w:val="mn-MN"/>
        </w:rPr>
        <w:t>,</w:t>
      </w:r>
      <w:r w:rsidR="00C45447" w:rsidRPr="00B627C7">
        <w:rPr>
          <w:rFonts w:ascii="Arial" w:hAnsi="Arial" w:cs="Arial"/>
          <w:sz w:val="24"/>
          <w:szCs w:val="24"/>
          <w:lang w:val="mn-MN"/>
        </w:rPr>
        <w:t xml:space="preserve"> арга хэмжээнүүдийн гүйцэтгэгчийг </w:t>
      </w:r>
      <w:r w:rsidR="00FB4A50">
        <w:rPr>
          <w:rFonts w:ascii="Arial" w:hAnsi="Arial" w:cs="Arial"/>
          <w:sz w:val="24"/>
          <w:szCs w:val="24"/>
          <w:lang w:val="mn-MN"/>
        </w:rPr>
        <w:t xml:space="preserve">шалгаруулахдаа </w:t>
      </w:r>
      <w:r w:rsidR="00C45447" w:rsidRPr="00B627C7">
        <w:rPr>
          <w:rFonts w:ascii="Arial" w:hAnsi="Arial" w:cs="Arial"/>
          <w:sz w:val="24"/>
          <w:szCs w:val="24"/>
          <w:lang w:val="mn-MN"/>
        </w:rPr>
        <w:t xml:space="preserve">“Төрийн болон орон нутгийн өмчийн хөрөнгөөр бараа, ажил үйлчилгээ худалдан авах тухай” хуулийн дагуу тендер </w:t>
      </w:r>
      <w:r>
        <w:rPr>
          <w:rFonts w:ascii="Arial" w:hAnsi="Arial" w:cs="Arial"/>
          <w:sz w:val="24"/>
          <w:szCs w:val="24"/>
          <w:lang w:val="mn-MN"/>
        </w:rPr>
        <w:t xml:space="preserve">сонгон </w:t>
      </w:r>
      <w:r w:rsidR="00C45447" w:rsidRPr="00B627C7">
        <w:rPr>
          <w:rFonts w:ascii="Arial" w:hAnsi="Arial" w:cs="Arial"/>
          <w:sz w:val="24"/>
          <w:szCs w:val="24"/>
          <w:lang w:val="mn-MN"/>
        </w:rPr>
        <w:t>шалгаруулалтыг зохион байгуулсан байна</w:t>
      </w:r>
      <w:r w:rsidR="00680C4C">
        <w:rPr>
          <w:rFonts w:ascii="Arial" w:hAnsi="Arial" w:cs="Arial"/>
          <w:sz w:val="24"/>
          <w:szCs w:val="24"/>
          <w:lang w:val="mn-MN"/>
        </w:rPr>
        <w:t xml:space="preserve"> гэж үзлээ</w:t>
      </w:r>
      <w:r w:rsidR="00C45447" w:rsidRPr="00B627C7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CD64D9" w:rsidRPr="00B627C7" w:rsidRDefault="005A1936" w:rsidP="005A1936">
      <w:pPr>
        <w:pStyle w:val="ListParagraph"/>
        <w:numPr>
          <w:ilvl w:val="0"/>
          <w:numId w:val="14"/>
        </w:numPr>
        <w:rPr>
          <w:rFonts w:ascii="Arial" w:hAnsi="Arial" w:cs="Arial"/>
          <w:i/>
          <w:sz w:val="24"/>
          <w:szCs w:val="24"/>
          <w:lang w:val="mn-MN"/>
        </w:rPr>
      </w:pPr>
      <w:r w:rsidRPr="00B627C7">
        <w:rPr>
          <w:rFonts w:ascii="Arial" w:hAnsi="Arial" w:cs="Arial"/>
          <w:i/>
          <w:sz w:val="24"/>
          <w:szCs w:val="24"/>
          <w:lang w:val="mn-MN"/>
        </w:rPr>
        <w:t xml:space="preserve">Төсөл арга хэмжээний </w:t>
      </w:r>
      <w:r w:rsidR="004F4C40">
        <w:rPr>
          <w:rFonts w:ascii="Arial" w:hAnsi="Arial" w:cs="Arial"/>
          <w:i/>
          <w:sz w:val="24"/>
          <w:szCs w:val="24"/>
          <w:lang w:val="mn-MN"/>
        </w:rPr>
        <w:t xml:space="preserve">санхүүжилт, </w:t>
      </w:r>
      <w:r w:rsidRPr="00B627C7">
        <w:rPr>
          <w:rFonts w:ascii="Arial" w:hAnsi="Arial" w:cs="Arial"/>
          <w:i/>
          <w:sz w:val="24"/>
          <w:szCs w:val="24"/>
          <w:lang w:val="mn-MN"/>
        </w:rPr>
        <w:t>гүйцэтгэл</w:t>
      </w:r>
    </w:p>
    <w:p w:rsidR="005A1936" w:rsidRPr="00B627C7" w:rsidRDefault="002D314D" w:rsidP="002D314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Төсвийн тухай хуулийн 60.3.3 дах заалтыг баримтлан </w:t>
      </w:r>
      <w:r w:rsidR="005A1936" w:rsidRPr="00B627C7">
        <w:rPr>
          <w:rFonts w:ascii="Arial" w:hAnsi="Arial" w:cs="Arial"/>
          <w:sz w:val="24"/>
          <w:szCs w:val="24"/>
          <w:lang w:val="mn-MN"/>
        </w:rPr>
        <w:t xml:space="preserve">Үндэсний их баяр наадмын зардлыг </w:t>
      </w:r>
      <w:r>
        <w:rPr>
          <w:rFonts w:ascii="Arial" w:hAnsi="Arial" w:cs="Arial"/>
          <w:sz w:val="24"/>
          <w:szCs w:val="24"/>
          <w:lang w:val="mn-MN"/>
        </w:rPr>
        <w:t xml:space="preserve">ОНХС-ийн хөрөнгөөр санхүүжүүлэхээр аймгийн ИТХ-аар батлуулан, </w:t>
      </w:r>
      <w:r w:rsidR="005A1936" w:rsidRPr="00B627C7">
        <w:rPr>
          <w:rFonts w:ascii="Arial" w:hAnsi="Arial" w:cs="Arial"/>
          <w:sz w:val="24"/>
          <w:szCs w:val="24"/>
          <w:lang w:val="mn-MN"/>
        </w:rPr>
        <w:t xml:space="preserve">төсвийн хэмжээнд аймгийн Засаг даргын </w:t>
      </w:r>
      <w:r w:rsidR="006562AD" w:rsidRPr="00B627C7">
        <w:rPr>
          <w:rFonts w:ascii="Arial" w:hAnsi="Arial" w:cs="Arial"/>
          <w:sz w:val="24"/>
          <w:szCs w:val="24"/>
          <w:lang w:val="mn-MN"/>
        </w:rPr>
        <w:t xml:space="preserve">2018 оны А/597 дугаар </w:t>
      </w:r>
      <w:r w:rsidR="005A1936" w:rsidRPr="00B627C7">
        <w:rPr>
          <w:rFonts w:ascii="Arial" w:hAnsi="Arial" w:cs="Arial"/>
          <w:sz w:val="24"/>
          <w:szCs w:val="24"/>
          <w:lang w:val="mn-MN"/>
        </w:rPr>
        <w:lastRenderedPageBreak/>
        <w:t xml:space="preserve">захирамжаар хэрэгжүүлэх ажлын жагсаалтыг гаргаж </w:t>
      </w:r>
      <w:r w:rsidR="00D314B6">
        <w:rPr>
          <w:rFonts w:ascii="Arial" w:hAnsi="Arial" w:cs="Arial"/>
          <w:sz w:val="24"/>
          <w:szCs w:val="24"/>
          <w:lang w:val="mn-MN"/>
        </w:rPr>
        <w:t>хуул</w:t>
      </w:r>
      <w:r>
        <w:rPr>
          <w:rFonts w:ascii="Arial" w:hAnsi="Arial" w:cs="Arial"/>
          <w:sz w:val="24"/>
          <w:szCs w:val="24"/>
          <w:lang w:val="mn-MN"/>
        </w:rPr>
        <w:t>ийн дагуу</w:t>
      </w:r>
      <w:r w:rsidR="00D314B6">
        <w:rPr>
          <w:rFonts w:ascii="Arial" w:hAnsi="Arial" w:cs="Arial"/>
          <w:sz w:val="24"/>
          <w:szCs w:val="24"/>
          <w:lang w:val="mn-MN"/>
        </w:rPr>
        <w:t xml:space="preserve"> </w:t>
      </w:r>
      <w:r w:rsidR="005A1936" w:rsidRPr="00B627C7">
        <w:rPr>
          <w:rFonts w:ascii="Arial" w:hAnsi="Arial" w:cs="Arial"/>
          <w:sz w:val="24"/>
          <w:szCs w:val="24"/>
          <w:lang w:val="mn-MN"/>
        </w:rPr>
        <w:t xml:space="preserve">санхүүжүүлсэн байна. </w:t>
      </w:r>
    </w:p>
    <w:p w:rsidR="006562AD" w:rsidRPr="00B627C7" w:rsidRDefault="00613950" w:rsidP="00DB094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Ажлын</w:t>
      </w:r>
      <w:r w:rsidR="00DB0942" w:rsidRPr="00B627C7">
        <w:rPr>
          <w:rFonts w:ascii="Arial" w:hAnsi="Arial" w:cs="Arial"/>
          <w:sz w:val="24"/>
          <w:szCs w:val="24"/>
          <w:lang w:val="mn-MN"/>
        </w:rPr>
        <w:t xml:space="preserve"> тендерт шалгарсан гүйцэтгэгч</w:t>
      </w:r>
      <w:r>
        <w:rPr>
          <w:rFonts w:ascii="Arial" w:hAnsi="Arial" w:cs="Arial"/>
          <w:sz w:val="24"/>
          <w:szCs w:val="24"/>
          <w:lang w:val="mn-MN"/>
        </w:rPr>
        <w:t>ид</w:t>
      </w:r>
      <w:r w:rsidR="00DB0942" w:rsidRPr="00B627C7">
        <w:rPr>
          <w:rFonts w:ascii="Arial" w:hAnsi="Arial" w:cs="Arial"/>
          <w:sz w:val="24"/>
          <w:szCs w:val="24"/>
          <w:lang w:val="mn-MN"/>
        </w:rPr>
        <w:t xml:space="preserve">тэй гэрээ байгуулан </w:t>
      </w:r>
      <w:r w:rsidRPr="00B627C7">
        <w:rPr>
          <w:rFonts w:ascii="Arial" w:hAnsi="Arial" w:cs="Arial"/>
          <w:sz w:val="24"/>
          <w:szCs w:val="24"/>
          <w:lang w:val="mn-MN"/>
        </w:rPr>
        <w:t>Сайншанд сумын 3,6-р багийн халуун усны барилг</w:t>
      </w:r>
      <w:r>
        <w:rPr>
          <w:rFonts w:ascii="Arial" w:hAnsi="Arial" w:cs="Arial"/>
          <w:sz w:val="24"/>
          <w:szCs w:val="24"/>
          <w:lang w:val="mn-MN"/>
        </w:rPr>
        <w:t>ын ажилд 47.2 сая төгрөг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, Мандах сумын </w:t>
      </w:r>
      <w:r w:rsidR="003176E8">
        <w:rPr>
          <w:rFonts w:ascii="Arial" w:hAnsi="Arial" w:cs="Arial"/>
          <w:sz w:val="24"/>
          <w:szCs w:val="24"/>
          <w:lang w:val="mn-MN"/>
        </w:rPr>
        <w:t>сургуулийн дотуур байрны барилгын ажилд 100.0 сая төгрөг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, Сайншанд сумын 3-р багийн “Мандах наран-2” хорооллын дэд бүтцийн </w:t>
      </w:r>
      <w:r w:rsidR="003176E8">
        <w:rPr>
          <w:rFonts w:ascii="Arial" w:hAnsi="Arial" w:cs="Arial"/>
          <w:sz w:val="24"/>
          <w:szCs w:val="24"/>
          <w:lang w:val="mn-MN"/>
        </w:rPr>
        <w:t xml:space="preserve">ажилд 150.0 сая төгрөгийн </w:t>
      </w:r>
      <w:r w:rsidR="00DB0942" w:rsidRPr="00B627C7">
        <w:rPr>
          <w:rFonts w:ascii="Arial" w:hAnsi="Arial" w:cs="Arial"/>
          <w:sz w:val="24"/>
          <w:szCs w:val="24"/>
          <w:lang w:val="mn-MN"/>
        </w:rPr>
        <w:t>урьдчилгаа</w:t>
      </w:r>
      <w:r w:rsidR="003176E8">
        <w:rPr>
          <w:rFonts w:ascii="Arial" w:hAnsi="Arial" w:cs="Arial"/>
          <w:sz w:val="24"/>
          <w:szCs w:val="24"/>
          <w:lang w:val="mn-MN"/>
        </w:rPr>
        <w:t xml:space="preserve"> санхүүжилт</w:t>
      </w:r>
      <w:r w:rsidR="00DB0942" w:rsidRPr="00B627C7">
        <w:rPr>
          <w:rFonts w:ascii="Arial" w:hAnsi="Arial" w:cs="Arial"/>
          <w:sz w:val="24"/>
          <w:szCs w:val="24"/>
          <w:lang w:val="mn-MN"/>
        </w:rPr>
        <w:t xml:space="preserve"> </w:t>
      </w:r>
      <w:r w:rsidR="003176E8">
        <w:rPr>
          <w:rFonts w:ascii="Arial" w:hAnsi="Arial" w:cs="Arial"/>
          <w:sz w:val="24"/>
          <w:szCs w:val="24"/>
          <w:lang w:val="mn-MN"/>
        </w:rPr>
        <w:t>о</w:t>
      </w:r>
      <w:r w:rsidR="002D314D">
        <w:rPr>
          <w:rFonts w:ascii="Arial" w:hAnsi="Arial" w:cs="Arial"/>
          <w:sz w:val="24"/>
          <w:szCs w:val="24"/>
          <w:lang w:val="mn-MN"/>
        </w:rPr>
        <w:t xml:space="preserve">лгож ажлыг эхлүүлсэн </w:t>
      </w:r>
      <w:r w:rsidR="003176E8">
        <w:rPr>
          <w:rFonts w:ascii="Arial" w:hAnsi="Arial" w:cs="Arial"/>
          <w:sz w:val="24"/>
          <w:szCs w:val="24"/>
          <w:lang w:val="mn-MN"/>
        </w:rPr>
        <w:t>нь төсөвт өртгийн 11.2-30.0 хувийг эзэлж байна</w:t>
      </w:r>
      <w:r w:rsidR="002D314D">
        <w:rPr>
          <w:rFonts w:ascii="Arial" w:hAnsi="Arial" w:cs="Arial"/>
          <w:sz w:val="24"/>
          <w:szCs w:val="24"/>
          <w:lang w:val="mn-MN"/>
        </w:rPr>
        <w:t>.</w:t>
      </w:r>
      <w:r w:rsidR="003176E8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DB0942" w:rsidRPr="00B627C7" w:rsidRDefault="00DB0942" w:rsidP="00DB094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>Захиалагчийн хяналтыг аймгийн Засаг даргын Тамгын газар, Газрын харилцаа, барилга хот байгуулалтын газартай гэрээ хийж гүйцэтгүүл</w:t>
      </w:r>
      <w:r w:rsidR="006B4742">
        <w:rPr>
          <w:rFonts w:ascii="Arial" w:hAnsi="Arial" w:cs="Arial"/>
          <w:sz w:val="24"/>
          <w:szCs w:val="24"/>
          <w:lang w:val="mn-MN"/>
        </w:rPr>
        <w:t>ж,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 </w:t>
      </w:r>
      <w:r w:rsidR="006B4742">
        <w:rPr>
          <w:rFonts w:ascii="Arial" w:hAnsi="Arial" w:cs="Arial"/>
          <w:sz w:val="24"/>
          <w:szCs w:val="24"/>
          <w:lang w:val="mn-MN"/>
        </w:rPr>
        <w:t>з</w:t>
      </w:r>
      <w:r w:rsidRPr="00B627C7">
        <w:rPr>
          <w:rFonts w:ascii="Arial" w:hAnsi="Arial" w:cs="Arial"/>
          <w:sz w:val="24"/>
          <w:szCs w:val="24"/>
          <w:lang w:val="mn-MN"/>
        </w:rPr>
        <w:t>охиогчийн хяналтыг барилгын зураг төсөв гүйцэтг</w:t>
      </w:r>
      <w:r w:rsidR="00C76A7C">
        <w:rPr>
          <w:rFonts w:ascii="Arial" w:hAnsi="Arial" w:cs="Arial"/>
          <w:sz w:val="24"/>
          <w:szCs w:val="24"/>
          <w:lang w:val="mn-MN"/>
        </w:rPr>
        <w:t>э</w:t>
      </w:r>
      <w:r w:rsidRPr="00B627C7">
        <w:rPr>
          <w:rFonts w:ascii="Arial" w:hAnsi="Arial" w:cs="Arial"/>
          <w:sz w:val="24"/>
          <w:szCs w:val="24"/>
          <w:lang w:val="mn-MN"/>
        </w:rPr>
        <w:t xml:space="preserve">сэн компаниуд цаг тухай бүрт </w:t>
      </w:r>
      <w:r w:rsidR="00C76A7C">
        <w:rPr>
          <w:rFonts w:ascii="Arial" w:hAnsi="Arial" w:cs="Arial"/>
          <w:sz w:val="24"/>
          <w:szCs w:val="24"/>
          <w:lang w:val="mn-MN"/>
        </w:rPr>
        <w:t xml:space="preserve">барилгын </w:t>
      </w:r>
      <w:r w:rsidRPr="00B627C7">
        <w:rPr>
          <w:rFonts w:ascii="Arial" w:hAnsi="Arial" w:cs="Arial"/>
          <w:sz w:val="24"/>
          <w:szCs w:val="24"/>
          <w:lang w:val="mn-MN"/>
        </w:rPr>
        <w:t>талбай дээр гүйцэтгэсэн байна.</w:t>
      </w:r>
    </w:p>
    <w:p w:rsidR="00DE29EF" w:rsidRDefault="004A2D0F" w:rsidP="00FB202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Аймгийн ЗДТГ-ын </w:t>
      </w:r>
      <w:r w:rsidR="003176E8">
        <w:rPr>
          <w:rFonts w:ascii="Arial" w:hAnsi="Arial" w:cs="Arial"/>
          <w:sz w:val="24"/>
          <w:szCs w:val="24"/>
          <w:lang w:val="mn-MN"/>
        </w:rPr>
        <w:t>Санхүү төрийн сангийн хэлтэс т</w:t>
      </w:r>
      <w:r w:rsidR="003176E8" w:rsidRPr="00B627C7">
        <w:rPr>
          <w:rFonts w:ascii="Arial" w:hAnsi="Arial" w:cs="Arial"/>
          <w:sz w:val="24"/>
          <w:szCs w:val="24"/>
          <w:lang w:val="mn-MN"/>
        </w:rPr>
        <w:t>өсөл</w:t>
      </w:r>
      <w:r w:rsidR="003176E8">
        <w:rPr>
          <w:rFonts w:ascii="Arial" w:hAnsi="Arial" w:cs="Arial"/>
          <w:sz w:val="24"/>
          <w:szCs w:val="24"/>
          <w:lang w:val="mn-MN"/>
        </w:rPr>
        <w:t>,</w:t>
      </w:r>
      <w:r w:rsidR="003176E8" w:rsidRPr="00B627C7">
        <w:rPr>
          <w:rFonts w:ascii="Arial" w:hAnsi="Arial" w:cs="Arial"/>
          <w:sz w:val="24"/>
          <w:szCs w:val="24"/>
          <w:lang w:val="mn-MN"/>
        </w:rPr>
        <w:t xml:space="preserve"> арга хэмжээний</w:t>
      </w:r>
      <w:r w:rsidR="003176E8">
        <w:rPr>
          <w:rFonts w:ascii="Arial" w:hAnsi="Arial" w:cs="Arial"/>
          <w:sz w:val="24"/>
          <w:szCs w:val="24"/>
          <w:lang w:val="mn-MN"/>
        </w:rPr>
        <w:t xml:space="preserve"> үе шатны санхүүжилтийг ажлын </w:t>
      </w:r>
      <w:r w:rsidR="003176E8" w:rsidRPr="00B627C7">
        <w:rPr>
          <w:rFonts w:ascii="Arial" w:hAnsi="Arial" w:cs="Arial"/>
          <w:sz w:val="24"/>
          <w:szCs w:val="24"/>
          <w:lang w:val="mn-MN"/>
        </w:rPr>
        <w:t xml:space="preserve">гүйцэтгэлийг </w:t>
      </w:r>
      <w:r w:rsidR="003176E8">
        <w:rPr>
          <w:rFonts w:ascii="Arial" w:hAnsi="Arial" w:cs="Arial"/>
          <w:sz w:val="24"/>
          <w:szCs w:val="24"/>
          <w:lang w:val="mn-MN"/>
        </w:rPr>
        <w:t xml:space="preserve">захиалагчийн </w:t>
      </w:r>
      <w:r w:rsidR="003176E8" w:rsidRPr="00B627C7">
        <w:rPr>
          <w:rFonts w:ascii="Arial" w:hAnsi="Arial" w:cs="Arial"/>
          <w:sz w:val="24"/>
          <w:szCs w:val="24"/>
          <w:lang w:val="mn-MN"/>
        </w:rPr>
        <w:t>хяналтаар баталгаажсан тухай бүр олгож ажилласан байна</w:t>
      </w:r>
      <w:r w:rsidR="003176E8">
        <w:rPr>
          <w:rFonts w:ascii="Arial" w:hAnsi="Arial" w:cs="Arial"/>
          <w:sz w:val="24"/>
          <w:szCs w:val="24"/>
          <w:lang w:val="mn-MN"/>
        </w:rPr>
        <w:t>.</w:t>
      </w:r>
    </w:p>
    <w:p w:rsidR="00702F3F" w:rsidRDefault="003E3140" w:rsidP="00702F3F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Төсөл, арга хэмжээний санхүүжилт, гүйцэтгэлийн үйл ажиллагаанд холбогдох хуулийг хэрэгжүүлэн ажилласан байгаа ч </w:t>
      </w:r>
      <w:r w:rsidR="00702F3F">
        <w:rPr>
          <w:rFonts w:ascii="Arial" w:hAnsi="Arial" w:cs="Arial"/>
          <w:sz w:val="24"/>
          <w:szCs w:val="24"/>
          <w:lang w:val="mn-MN"/>
        </w:rPr>
        <w:t>ОНХС-ийн үйл ажиллагаанд тавих хяналт болох Сангийн сайдын 2018 оны 228 дугаар тушаалаар батлагдсан “Орон нутгийн хөгжлийн сангийн үйл ажиллагааны журам”-ын</w:t>
      </w:r>
      <w:r w:rsidR="00672C46">
        <w:rPr>
          <w:rFonts w:ascii="Arial" w:hAnsi="Arial" w:cs="Arial"/>
          <w:sz w:val="24"/>
          <w:szCs w:val="24"/>
          <w:lang w:val="mn-MN"/>
        </w:rPr>
        <w:t xml:space="preserve"> 9.3 дах заалтыг хэрэгжүүлээгүй байна. </w:t>
      </w:r>
      <w:r w:rsidR="00702F3F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F96999" w:rsidRPr="00F96999" w:rsidRDefault="00F96999" w:rsidP="00F9699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F96999">
        <w:rPr>
          <w:rFonts w:ascii="Arial" w:hAnsi="Arial" w:cs="Arial"/>
          <w:i/>
          <w:sz w:val="24"/>
          <w:szCs w:val="24"/>
          <w:lang w:val="mn-MN"/>
        </w:rPr>
        <w:t>ОНХС-ийн гүйцэтгэлийн тайлагналт</w:t>
      </w:r>
    </w:p>
    <w:p w:rsidR="00672C46" w:rsidRDefault="0078750E" w:rsidP="0043308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ОНХС-ын </w:t>
      </w:r>
      <w:r w:rsidR="00F96999">
        <w:rPr>
          <w:rFonts w:ascii="Arial" w:hAnsi="Arial" w:cs="Arial"/>
          <w:sz w:val="24"/>
          <w:szCs w:val="24"/>
          <w:lang w:val="mn-MN"/>
        </w:rPr>
        <w:t xml:space="preserve">хөрөнгөөр санхүүжигдсэн төсөл, арга хэмжээний санхүүжилтыг  Сангийн яамны </w:t>
      </w:r>
      <w:r>
        <w:rPr>
          <w:rFonts w:ascii="Arial" w:hAnsi="Arial" w:cs="Arial"/>
          <w:sz w:val="24"/>
          <w:szCs w:val="24"/>
          <w:lang w:val="mn-MN"/>
        </w:rPr>
        <w:t>цахим бүртгэл</w:t>
      </w:r>
      <w:r w:rsidR="00F96999">
        <w:rPr>
          <w:rFonts w:ascii="Arial" w:hAnsi="Arial" w:cs="Arial"/>
          <w:sz w:val="24"/>
          <w:szCs w:val="24"/>
          <w:lang w:val="mn-MN"/>
        </w:rPr>
        <w:t xml:space="preserve">д тухай бүр оруулж, </w:t>
      </w:r>
      <w:r>
        <w:rPr>
          <w:rFonts w:ascii="Arial" w:hAnsi="Arial" w:cs="Arial"/>
          <w:sz w:val="24"/>
          <w:szCs w:val="24"/>
          <w:lang w:val="mn-MN"/>
        </w:rPr>
        <w:t>шилэн данс</w:t>
      </w:r>
      <w:r w:rsidR="00F96999">
        <w:rPr>
          <w:rFonts w:ascii="Arial" w:hAnsi="Arial" w:cs="Arial"/>
          <w:sz w:val="24"/>
          <w:szCs w:val="24"/>
          <w:lang w:val="mn-MN"/>
        </w:rPr>
        <w:t xml:space="preserve">анд нээлттэй байршуулж </w:t>
      </w:r>
      <w:r>
        <w:rPr>
          <w:rFonts w:ascii="Arial" w:hAnsi="Arial" w:cs="Arial"/>
          <w:sz w:val="24"/>
          <w:szCs w:val="24"/>
          <w:lang w:val="mn-MN"/>
        </w:rPr>
        <w:t>тайлагна</w:t>
      </w:r>
      <w:r w:rsidR="00F96999">
        <w:rPr>
          <w:rFonts w:ascii="Arial" w:hAnsi="Arial" w:cs="Arial"/>
          <w:sz w:val="24"/>
          <w:szCs w:val="24"/>
          <w:lang w:val="mn-MN"/>
        </w:rPr>
        <w:t>х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F96999">
        <w:rPr>
          <w:rFonts w:ascii="Arial" w:hAnsi="Arial" w:cs="Arial"/>
          <w:sz w:val="24"/>
          <w:szCs w:val="24"/>
          <w:lang w:val="mn-MN"/>
        </w:rPr>
        <w:t xml:space="preserve">ажлыг Санхүү төрийн сангийн хэлтэс </w:t>
      </w:r>
      <w:r>
        <w:rPr>
          <w:rFonts w:ascii="Arial" w:hAnsi="Arial" w:cs="Arial"/>
          <w:sz w:val="24"/>
          <w:szCs w:val="24"/>
          <w:lang w:val="mn-MN"/>
        </w:rPr>
        <w:t>цаг хугацаанд</w:t>
      </w:r>
      <w:r w:rsidR="00F96999">
        <w:rPr>
          <w:rFonts w:ascii="Arial" w:hAnsi="Arial" w:cs="Arial"/>
          <w:sz w:val="24"/>
          <w:szCs w:val="24"/>
          <w:lang w:val="mn-MN"/>
        </w:rPr>
        <w:t xml:space="preserve"> нь </w:t>
      </w:r>
      <w:r>
        <w:rPr>
          <w:rFonts w:ascii="Arial" w:hAnsi="Arial" w:cs="Arial"/>
          <w:sz w:val="24"/>
          <w:szCs w:val="24"/>
          <w:lang w:val="mn-MN"/>
        </w:rPr>
        <w:t>үнэн зөв хийсэн байна.</w:t>
      </w:r>
    </w:p>
    <w:p w:rsidR="0078750E" w:rsidRDefault="00672C46" w:rsidP="0043308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Аймгийн төсвийн гүйцэтгэлийн 2018 оны тайланд ОНХС тусгагдсан байна. Дорноговь аймаг дах Төрийн аудитын газар аймгийн төсвийн гүйцэтгэлийн 2018 оны тайланд санхүүгийн хяналт хийж баталгаажуулсан байна.</w:t>
      </w:r>
      <w:r w:rsidR="0078750E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702F3F" w:rsidRDefault="00702F3F" w:rsidP="00702F3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  <w:lang w:val="mn-MN"/>
        </w:rPr>
      </w:pPr>
      <w:r>
        <w:rPr>
          <w:rFonts w:ascii="Arial" w:hAnsi="Arial" w:cs="Arial"/>
          <w:i/>
          <w:sz w:val="24"/>
          <w:szCs w:val="24"/>
          <w:lang w:val="mn-MN"/>
        </w:rPr>
        <w:t xml:space="preserve">Нягтлан бодох бүртгэлд </w:t>
      </w:r>
      <w:r w:rsidRPr="00702F3F">
        <w:rPr>
          <w:rFonts w:ascii="Arial" w:hAnsi="Arial" w:cs="Arial"/>
          <w:i/>
          <w:sz w:val="24"/>
          <w:szCs w:val="24"/>
          <w:lang w:val="mn-MN"/>
        </w:rPr>
        <w:t xml:space="preserve">тусгасан байдал. </w:t>
      </w:r>
    </w:p>
    <w:p w:rsidR="001C40CC" w:rsidRDefault="00841D50" w:rsidP="00841D50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627C7">
        <w:rPr>
          <w:rFonts w:ascii="Arial" w:hAnsi="Arial" w:cs="Arial"/>
          <w:sz w:val="24"/>
          <w:szCs w:val="24"/>
          <w:lang w:val="mn-MN"/>
        </w:rPr>
        <w:t>Сайншанд сумын 3,6-р багийн халуун усны барилг</w:t>
      </w:r>
      <w:r>
        <w:rPr>
          <w:rFonts w:ascii="Arial" w:hAnsi="Arial" w:cs="Arial"/>
          <w:sz w:val="24"/>
          <w:szCs w:val="24"/>
          <w:lang w:val="mn-MN"/>
        </w:rPr>
        <w:t>ыг “Чандмань Илч” ОНӨХХК-ийн балансад</w:t>
      </w:r>
      <w:r w:rsidRPr="00B627C7">
        <w:rPr>
          <w:rFonts w:ascii="Arial" w:hAnsi="Arial" w:cs="Arial"/>
          <w:sz w:val="24"/>
          <w:szCs w:val="24"/>
          <w:lang w:val="mn-MN"/>
        </w:rPr>
        <w:t>, Мандах сумын сургуулийн дотуур байрны барилг</w:t>
      </w:r>
      <w:r>
        <w:rPr>
          <w:rFonts w:ascii="Arial" w:hAnsi="Arial" w:cs="Arial"/>
          <w:sz w:val="24"/>
          <w:szCs w:val="24"/>
          <w:lang w:val="mn-MN"/>
        </w:rPr>
        <w:t>ыг Мандах сумын сургуулийн балансад</w:t>
      </w:r>
      <w:r w:rsidRPr="00B627C7">
        <w:rPr>
          <w:rFonts w:ascii="Arial" w:hAnsi="Arial" w:cs="Arial"/>
          <w:sz w:val="24"/>
          <w:szCs w:val="24"/>
          <w:lang w:val="mn-MN"/>
        </w:rPr>
        <w:t>, Сайншанд сумын 3-р багийн “Мандах наран-2”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E72B7B">
        <w:rPr>
          <w:rFonts w:ascii="Arial" w:hAnsi="Arial" w:cs="Arial"/>
          <w:sz w:val="24"/>
          <w:szCs w:val="24"/>
          <w:lang w:val="mn-MN"/>
        </w:rPr>
        <w:t xml:space="preserve">орон сууцны </w:t>
      </w:r>
      <w:r>
        <w:rPr>
          <w:rFonts w:ascii="Arial" w:hAnsi="Arial" w:cs="Arial"/>
          <w:sz w:val="24"/>
          <w:szCs w:val="24"/>
          <w:lang w:val="mn-MN"/>
        </w:rPr>
        <w:t xml:space="preserve">хорооллын </w:t>
      </w:r>
      <w:r w:rsidR="00E72B7B">
        <w:rPr>
          <w:rFonts w:ascii="Arial" w:hAnsi="Arial" w:cs="Arial"/>
          <w:sz w:val="24"/>
          <w:szCs w:val="24"/>
          <w:lang w:val="mn-MN"/>
        </w:rPr>
        <w:t>дулаан, цэвэр ус, бохир усны шугам, дэд станцыг “Чандмань Илч” ОНӨХХК-ийн баланса</w:t>
      </w:r>
      <w:r w:rsidR="00084600">
        <w:rPr>
          <w:rFonts w:ascii="Arial" w:hAnsi="Arial" w:cs="Arial"/>
          <w:sz w:val="24"/>
          <w:szCs w:val="24"/>
          <w:lang w:val="mn-MN"/>
        </w:rPr>
        <w:t xml:space="preserve">д тус тус бүртгэсэн байна. </w:t>
      </w:r>
    </w:p>
    <w:p w:rsidR="000E3633" w:rsidRDefault="000E3633" w:rsidP="00841D50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Тендер сонгон шалгаруулалт хийж, гүйцэтгэгчтэй гэрээ хийх эрх олгох тухай Аймгийн Засаг даргын захирамжид тухайн төсөл, арга хэмжээгээр бий болсон үндсэн хөрөнгийг ашиглагч байгууллагын балансад бүртгэхийг даалгасан байна. </w:t>
      </w:r>
    </w:p>
    <w:p w:rsidR="00E6059D" w:rsidRDefault="00E6059D" w:rsidP="00841D50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E6059D" w:rsidRDefault="00E6059D" w:rsidP="00841D50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noProof/>
        </w:rPr>
        <w:lastRenderedPageBreak/>
        <w:drawing>
          <wp:inline distT="0" distB="0" distL="0" distR="0" wp14:anchorId="05C0A993" wp14:editId="75AB7555">
            <wp:extent cx="5676900" cy="811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59D" w:rsidSect="00AC0733">
      <w:footerReference w:type="default" r:id="rId10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04" w:rsidRDefault="00C00604" w:rsidP="009C78DF">
      <w:pPr>
        <w:spacing w:after="0" w:line="240" w:lineRule="auto"/>
      </w:pPr>
      <w:r>
        <w:separator/>
      </w:r>
    </w:p>
  </w:endnote>
  <w:endnote w:type="continuationSeparator" w:id="0">
    <w:p w:rsidR="00C00604" w:rsidRDefault="00C00604" w:rsidP="009C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6B" w:rsidRDefault="00670E6B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D2CE6" wp14:editId="3A10438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9944100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E6B" w:rsidRDefault="00670E6B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6059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670E6B" w:rsidRDefault="00670E6B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E6059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5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70E6B" w:rsidRDefault="00670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04" w:rsidRDefault="00C00604" w:rsidP="009C78DF">
      <w:pPr>
        <w:spacing w:after="0" w:line="240" w:lineRule="auto"/>
      </w:pPr>
      <w:r>
        <w:separator/>
      </w:r>
    </w:p>
  </w:footnote>
  <w:footnote w:type="continuationSeparator" w:id="0">
    <w:p w:rsidR="00C00604" w:rsidRDefault="00C00604" w:rsidP="009C7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23E"/>
    <w:multiLevelType w:val="hybridMultilevel"/>
    <w:tmpl w:val="E800F94E"/>
    <w:lvl w:ilvl="0" w:tplc="E0966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33ADA"/>
    <w:multiLevelType w:val="hybridMultilevel"/>
    <w:tmpl w:val="1F36AC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8A2E4F"/>
    <w:multiLevelType w:val="hybridMultilevel"/>
    <w:tmpl w:val="E6D2C254"/>
    <w:lvl w:ilvl="0" w:tplc="9D380A88">
      <w:start w:val="1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1A6D4C"/>
    <w:multiLevelType w:val="hybridMultilevel"/>
    <w:tmpl w:val="8598A666"/>
    <w:lvl w:ilvl="0" w:tplc="409E3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57147E"/>
    <w:multiLevelType w:val="hybridMultilevel"/>
    <w:tmpl w:val="FC165FAA"/>
    <w:lvl w:ilvl="0" w:tplc="BF04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8E3047"/>
    <w:multiLevelType w:val="hybridMultilevel"/>
    <w:tmpl w:val="61A69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C6CA9"/>
    <w:multiLevelType w:val="hybridMultilevel"/>
    <w:tmpl w:val="358EDE8A"/>
    <w:lvl w:ilvl="0" w:tplc="E1F07AA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544AD4"/>
    <w:multiLevelType w:val="hybridMultilevel"/>
    <w:tmpl w:val="7BF4D616"/>
    <w:lvl w:ilvl="0" w:tplc="7AE06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0823B7"/>
    <w:multiLevelType w:val="hybridMultilevel"/>
    <w:tmpl w:val="055AA2C8"/>
    <w:lvl w:ilvl="0" w:tplc="277E6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8F002F"/>
    <w:multiLevelType w:val="hybridMultilevel"/>
    <w:tmpl w:val="3D5C7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46A49"/>
    <w:multiLevelType w:val="hybridMultilevel"/>
    <w:tmpl w:val="72583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335DB"/>
    <w:multiLevelType w:val="hybridMultilevel"/>
    <w:tmpl w:val="16D8B046"/>
    <w:lvl w:ilvl="0" w:tplc="0BB6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C4204"/>
    <w:multiLevelType w:val="hybridMultilevel"/>
    <w:tmpl w:val="C986CD58"/>
    <w:lvl w:ilvl="0" w:tplc="E1F07AA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1058"/>
    <w:multiLevelType w:val="hybridMultilevel"/>
    <w:tmpl w:val="3142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7C"/>
    <w:rsid w:val="000024C0"/>
    <w:rsid w:val="00010FE4"/>
    <w:rsid w:val="000115BB"/>
    <w:rsid w:val="00016123"/>
    <w:rsid w:val="0003157A"/>
    <w:rsid w:val="00047B10"/>
    <w:rsid w:val="000636B0"/>
    <w:rsid w:val="00065828"/>
    <w:rsid w:val="00067DD1"/>
    <w:rsid w:val="00073164"/>
    <w:rsid w:val="000750B2"/>
    <w:rsid w:val="0007595B"/>
    <w:rsid w:val="00084600"/>
    <w:rsid w:val="000867B1"/>
    <w:rsid w:val="000A3A94"/>
    <w:rsid w:val="000B308B"/>
    <w:rsid w:val="000B47C5"/>
    <w:rsid w:val="000B49E9"/>
    <w:rsid w:val="000B7672"/>
    <w:rsid w:val="000C4E4E"/>
    <w:rsid w:val="000C4F54"/>
    <w:rsid w:val="000E0F53"/>
    <w:rsid w:val="000E3633"/>
    <w:rsid w:val="000F5501"/>
    <w:rsid w:val="00100B41"/>
    <w:rsid w:val="00116ADE"/>
    <w:rsid w:val="00123BF4"/>
    <w:rsid w:val="00124C34"/>
    <w:rsid w:val="001337CD"/>
    <w:rsid w:val="0014404A"/>
    <w:rsid w:val="00161BF4"/>
    <w:rsid w:val="00162060"/>
    <w:rsid w:val="00164605"/>
    <w:rsid w:val="00171A05"/>
    <w:rsid w:val="00177405"/>
    <w:rsid w:val="001813D4"/>
    <w:rsid w:val="001A4874"/>
    <w:rsid w:val="001A4C22"/>
    <w:rsid w:val="001A5284"/>
    <w:rsid w:val="001C18B1"/>
    <w:rsid w:val="001C2207"/>
    <w:rsid w:val="001C3666"/>
    <w:rsid w:val="001C40CC"/>
    <w:rsid w:val="001C7F9E"/>
    <w:rsid w:val="001D3EFA"/>
    <w:rsid w:val="001E333B"/>
    <w:rsid w:val="001F1BC4"/>
    <w:rsid w:val="00200FF0"/>
    <w:rsid w:val="00211390"/>
    <w:rsid w:val="00211907"/>
    <w:rsid w:val="002135F8"/>
    <w:rsid w:val="00217242"/>
    <w:rsid w:val="00217B0A"/>
    <w:rsid w:val="00232A38"/>
    <w:rsid w:val="002345AE"/>
    <w:rsid w:val="002412CA"/>
    <w:rsid w:val="00241BF0"/>
    <w:rsid w:val="002501F6"/>
    <w:rsid w:val="00260F1B"/>
    <w:rsid w:val="00267F37"/>
    <w:rsid w:val="00270BAF"/>
    <w:rsid w:val="002930BA"/>
    <w:rsid w:val="00295BE0"/>
    <w:rsid w:val="002B6B5C"/>
    <w:rsid w:val="002C0642"/>
    <w:rsid w:val="002C51A6"/>
    <w:rsid w:val="002C6E27"/>
    <w:rsid w:val="002C7482"/>
    <w:rsid w:val="002D314D"/>
    <w:rsid w:val="002D531C"/>
    <w:rsid w:val="002D7A36"/>
    <w:rsid w:val="002E1DAD"/>
    <w:rsid w:val="002E2170"/>
    <w:rsid w:val="002E270A"/>
    <w:rsid w:val="002E4BE6"/>
    <w:rsid w:val="002F3475"/>
    <w:rsid w:val="002F5E7E"/>
    <w:rsid w:val="003011B8"/>
    <w:rsid w:val="003015B4"/>
    <w:rsid w:val="0031080B"/>
    <w:rsid w:val="00313C02"/>
    <w:rsid w:val="003176E8"/>
    <w:rsid w:val="00320372"/>
    <w:rsid w:val="00320BAB"/>
    <w:rsid w:val="00330587"/>
    <w:rsid w:val="0033274F"/>
    <w:rsid w:val="00340AA6"/>
    <w:rsid w:val="00342978"/>
    <w:rsid w:val="00353929"/>
    <w:rsid w:val="00355DA8"/>
    <w:rsid w:val="00356302"/>
    <w:rsid w:val="00357389"/>
    <w:rsid w:val="00363239"/>
    <w:rsid w:val="00363DA6"/>
    <w:rsid w:val="00364A2E"/>
    <w:rsid w:val="003658A7"/>
    <w:rsid w:val="00366265"/>
    <w:rsid w:val="003772A0"/>
    <w:rsid w:val="00383D82"/>
    <w:rsid w:val="00386DD4"/>
    <w:rsid w:val="003912D6"/>
    <w:rsid w:val="0039396B"/>
    <w:rsid w:val="003953F9"/>
    <w:rsid w:val="003A141A"/>
    <w:rsid w:val="003A3197"/>
    <w:rsid w:val="003A523A"/>
    <w:rsid w:val="003A6457"/>
    <w:rsid w:val="003B3E0F"/>
    <w:rsid w:val="003B6D3A"/>
    <w:rsid w:val="003D6669"/>
    <w:rsid w:val="003D6ADE"/>
    <w:rsid w:val="003D73F3"/>
    <w:rsid w:val="003E119B"/>
    <w:rsid w:val="003E3140"/>
    <w:rsid w:val="003E4AFC"/>
    <w:rsid w:val="003F7A0A"/>
    <w:rsid w:val="0040644C"/>
    <w:rsid w:val="0041045E"/>
    <w:rsid w:val="004201E9"/>
    <w:rsid w:val="0042349A"/>
    <w:rsid w:val="00424F64"/>
    <w:rsid w:val="00427478"/>
    <w:rsid w:val="00433082"/>
    <w:rsid w:val="00434185"/>
    <w:rsid w:val="00446926"/>
    <w:rsid w:val="00464BED"/>
    <w:rsid w:val="00475CD8"/>
    <w:rsid w:val="00482A58"/>
    <w:rsid w:val="0049064B"/>
    <w:rsid w:val="004A0691"/>
    <w:rsid w:val="004A2D0F"/>
    <w:rsid w:val="004B5C41"/>
    <w:rsid w:val="004C3B59"/>
    <w:rsid w:val="004D6C98"/>
    <w:rsid w:val="004D6DF4"/>
    <w:rsid w:val="004F48EC"/>
    <w:rsid w:val="004F4C40"/>
    <w:rsid w:val="00500439"/>
    <w:rsid w:val="00506998"/>
    <w:rsid w:val="00510491"/>
    <w:rsid w:val="0051438E"/>
    <w:rsid w:val="005234AE"/>
    <w:rsid w:val="00523A36"/>
    <w:rsid w:val="00525D85"/>
    <w:rsid w:val="005302B3"/>
    <w:rsid w:val="00532AF1"/>
    <w:rsid w:val="0055517E"/>
    <w:rsid w:val="00561309"/>
    <w:rsid w:val="005638CD"/>
    <w:rsid w:val="0057018B"/>
    <w:rsid w:val="00572452"/>
    <w:rsid w:val="005745AF"/>
    <w:rsid w:val="0058153C"/>
    <w:rsid w:val="005924AF"/>
    <w:rsid w:val="0059513F"/>
    <w:rsid w:val="00596A50"/>
    <w:rsid w:val="00597BB4"/>
    <w:rsid w:val="005A1936"/>
    <w:rsid w:val="005B54FC"/>
    <w:rsid w:val="005D0E95"/>
    <w:rsid w:val="005D3E14"/>
    <w:rsid w:val="005E207C"/>
    <w:rsid w:val="005E2084"/>
    <w:rsid w:val="00603D8A"/>
    <w:rsid w:val="00613950"/>
    <w:rsid w:val="00613A4A"/>
    <w:rsid w:val="00617D29"/>
    <w:rsid w:val="006221CA"/>
    <w:rsid w:val="00623DAB"/>
    <w:rsid w:val="00626CDA"/>
    <w:rsid w:val="006330ED"/>
    <w:rsid w:val="00642981"/>
    <w:rsid w:val="0065506B"/>
    <w:rsid w:val="006562AD"/>
    <w:rsid w:val="00670E6B"/>
    <w:rsid w:val="00672C46"/>
    <w:rsid w:val="00674B88"/>
    <w:rsid w:val="00680C4C"/>
    <w:rsid w:val="006A08AC"/>
    <w:rsid w:val="006A1948"/>
    <w:rsid w:val="006A55A0"/>
    <w:rsid w:val="006B1F48"/>
    <w:rsid w:val="006B3DB2"/>
    <w:rsid w:val="006B4742"/>
    <w:rsid w:val="006C2F32"/>
    <w:rsid w:val="006C60C1"/>
    <w:rsid w:val="006D728E"/>
    <w:rsid w:val="006E1767"/>
    <w:rsid w:val="006E6822"/>
    <w:rsid w:val="006F4F1B"/>
    <w:rsid w:val="00702F3F"/>
    <w:rsid w:val="00706207"/>
    <w:rsid w:val="007120CE"/>
    <w:rsid w:val="00724773"/>
    <w:rsid w:val="00734E63"/>
    <w:rsid w:val="00754B18"/>
    <w:rsid w:val="0076778D"/>
    <w:rsid w:val="00770CA5"/>
    <w:rsid w:val="00782848"/>
    <w:rsid w:val="0078750E"/>
    <w:rsid w:val="00791921"/>
    <w:rsid w:val="00793766"/>
    <w:rsid w:val="00797128"/>
    <w:rsid w:val="007A1410"/>
    <w:rsid w:val="007B1E6E"/>
    <w:rsid w:val="007B2CAE"/>
    <w:rsid w:val="007B33A5"/>
    <w:rsid w:val="007B4FA9"/>
    <w:rsid w:val="007B5F64"/>
    <w:rsid w:val="007C0BC2"/>
    <w:rsid w:val="007C3E02"/>
    <w:rsid w:val="007D0310"/>
    <w:rsid w:val="007D420D"/>
    <w:rsid w:val="007E042E"/>
    <w:rsid w:val="007E16F4"/>
    <w:rsid w:val="007E35F4"/>
    <w:rsid w:val="007E5AD6"/>
    <w:rsid w:val="007F19A3"/>
    <w:rsid w:val="007F201D"/>
    <w:rsid w:val="007F241D"/>
    <w:rsid w:val="007F2BA2"/>
    <w:rsid w:val="007F3601"/>
    <w:rsid w:val="007F5777"/>
    <w:rsid w:val="007F6E03"/>
    <w:rsid w:val="007F6E9D"/>
    <w:rsid w:val="00800E92"/>
    <w:rsid w:val="00811627"/>
    <w:rsid w:val="008235C6"/>
    <w:rsid w:val="00826BEA"/>
    <w:rsid w:val="008311E5"/>
    <w:rsid w:val="008323AE"/>
    <w:rsid w:val="008345DA"/>
    <w:rsid w:val="00840012"/>
    <w:rsid w:val="00841D50"/>
    <w:rsid w:val="00842D72"/>
    <w:rsid w:val="00847983"/>
    <w:rsid w:val="008515D8"/>
    <w:rsid w:val="00856DB0"/>
    <w:rsid w:val="0087384D"/>
    <w:rsid w:val="00875855"/>
    <w:rsid w:val="00880221"/>
    <w:rsid w:val="00894070"/>
    <w:rsid w:val="00894F4D"/>
    <w:rsid w:val="0089702E"/>
    <w:rsid w:val="008A1771"/>
    <w:rsid w:val="008A4B8E"/>
    <w:rsid w:val="008A4C73"/>
    <w:rsid w:val="008B0F30"/>
    <w:rsid w:val="008C00B8"/>
    <w:rsid w:val="008C7894"/>
    <w:rsid w:val="008C7AAE"/>
    <w:rsid w:val="008D718A"/>
    <w:rsid w:val="008F3503"/>
    <w:rsid w:val="00901446"/>
    <w:rsid w:val="009063E4"/>
    <w:rsid w:val="00924391"/>
    <w:rsid w:val="00924E2B"/>
    <w:rsid w:val="00946AC2"/>
    <w:rsid w:val="009507C6"/>
    <w:rsid w:val="00955BB6"/>
    <w:rsid w:val="00957AA8"/>
    <w:rsid w:val="00962543"/>
    <w:rsid w:val="00970F20"/>
    <w:rsid w:val="00983CC1"/>
    <w:rsid w:val="00990422"/>
    <w:rsid w:val="00991E9F"/>
    <w:rsid w:val="00992629"/>
    <w:rsid w:val="00995C14"/>
    <w:rsid w:val="009A4A5B"/>
    <w:rsid w:val="009B3E92"/>
    <w:rsid w:val="009C31B6"/>
    <w:rsid w:val="009C78DF"/>
    <w:rsid w:val="009F1A61"/>
    <w:rsid w:val="009F73D1"/>
    <w:rsid w:val="00A025CB"/>
    <w:rsid w:val="00A05500"/>
    <w:rsid w:val="00A0732A"/>
    <w:rsid w:val="00A07E04"/>
    <w:rsid w:val="00A11E44"/>
    <w:rsid w:val="00A175D8"/>
    <w:rsid w:val="00A207E7"/>
    <w:rsid w:val="00A30268"/>
    <w:rsid w:val="00A4046D"/>
    <w:rsid w:val="00A43A08"/>
    <w:rsid w:val="00A44A10"/>
    <w:rsid w:val="00A5128A"/>
    <w:rsid w:val="00A538A2"/>
    <w:rsid w:val="00A73918"/>
    <w:rsid w:val="00A862A6"/>
    <w:rsid w:val="00A90229"/>
    <w:rsid w:val="00AA1C91"/>
    <w:rsid w:val="00AC0733"/>
    <w:rsid w:val="00AD4C4C"/>
    <w:rsid w:val="00AE591B"/>
    <w:rsid w:val="00AE7379"/>
    <w:rsid w:val="00AF3CA9"/>
    <w:rsid w:val="00B05855"/>
    <w:rsid w:val="00B077B6"/>
    <w:rsid w:val="00B12C68"/>
    <w:rsid w:val="00B14A78"/>
    <w:rsid w:val="00B2769E"/>
    <w:rsid w:val="00B27C58"/>
    <w:rsid w:val="00B30DFF"/>
    <w:rsid w:val="00B34D45"/>
    <w:rsid w:val="00B3620B"/>
    <w:rsid w:val="00B43B7D"/>
    <w:rsid w:val="00B4492A"/>
    <w:rsid w:val="00B57249"/>
    <w:rsid w:val="00B60EE6"/>
    <w:rsid w:val="00B627C7"/>
    <w:rsid w:val="00B72A2E"/>
    <w:rsid w:val="00B8438E"/>
    <w:rsid w:val="00B8449D"/>
    <w:rsid w:val="00B86C69"/>
    <w:rsid w:val="00B87A6B"/>
    <w:rsid w:val="00B93BD6"/>
    <w:rsid w:val="00BB2A16"/>
    <w:rsid w:val="00BB3A9C"/>
    <w:rsid w:val="00BB62B0"/>
    <w:rsid w:val="00BC1037"/>
    <w:rsid w:val="00BC7DDA"/>
    <w:rsid w:val="00BD3224"/>
    <w:rsid w:val="00BE15DB"/>
    <w:rsid w:val="00BE191D"/>
    <w:rsid w:val="00BE3CBE"/>
    <w:rsid w:val="00BE5C08"/>
    <w:rsid w:val="00BE6838"/>
    <w:rsid w:val="00BE7957"/>
    <w:rsid w:val="00BF2C49"/>
    <w:rsid w:val="00BF42DC"/>
    <w:rsid w:val="00BF515A"/>
    <w:rsid w:val="00BF764D"/>
    <w:rsid w:val="00C00604"/>
    <w:rsid w:val="00C04097"/>
    <w:rsid w:val="00C04F5A"/>
    <w:rsid w:val="00C10C90"/>
    <w:rsid w:val="00C14DAE"/>
    <w:rsid w:val="00C22FED"/>
    <w:rsid w:val="00C32A06"/>
    <w:rsid w:val="00C41067"/>
    <w:rsid w:val="00C43793"/>
    <w:rsid w:val="00C45447"/>
    <w:rsid w:val="00C60341"/>
    <w:rsid w:val="00C6171C"/>
    <w:rsid w:val="00C62C5F"/>
    <w:rsid w:val="00C67EA0"/>
    <w:rsid w:val="00C76A7C"/>
    <w:rsid w:val="00C80E13"/>
    <w:rsid w:val="00C84764"/>
    <w:rsid w:val="00C87017"/>
    <w:rsid w:val="00C87EA9"/>
    <w:rsid w:val="00C91096"/>
    <w:rsid w:val="00C9335D"/>
    <w:rsid w:val="00CA75FB"/>
    <w:rsid w:val="00CB00E7"/>
    <w:rsid w:val="00CB1118"/>
    <w:rsid w:val="00CB13DF"/>
    <w:rsid w:val="00CB1ACC"/>
    <w:rsid w:val="00CB1DB1"/>
    <w:rsid w:val="00CB3E74"/>
    <w:rsid w:val="00CB4D6D"/>
    <w:rsid w:val="00CB635C"/>
    <w:rsid w:val="00CC315D"/>
    <w:rsid w:val="00CC3A1F"/>
    <w:rsid w:val="00CC492A"/>
    <w:rsid w:val="00CD1A63"/>
    <w:rsid w:val="00CD64D9"/>
    <w:rsid w:val="00CF55BF"/>
    <w:rsid w:val="00D0393C"/>
    <w:rsid w:val="00D07D57"/>
    <w:rsid w:val="00D1002A"/>
    <w:rsid w:val="00D116EB"/>
    <w:rsid w:val="00D14468"/>
    <w:rsid w:val="00D236C8"/>
    <w:rsid w:val="00D237CA"/>
    <w:rsid w:val="00D23BBA"/>
    <w:rsid w:val="00D30A04"/>
    <w:rsid w:val="00D310C4"/>
    <w:rsid w:val="00D314B6"/>
    <w:rsid w:val="00D32ADF"/>
    <w:rsid w:val="00D41B89"/>
    <w:rsid w:val="00D41FC0"/>
    <w:rsid w:val="00D439D6"/>
    <w:rsid w:val="00D46520"/>
    <w:rsid w:val="00D516F7"/>
    <w:rsid w:val="00D52186"/>
    <w:rsid w:val="00D53A2B"/>
    <w:rsid w:val="00D67CAA"/>
    <w:rsid w:val="00D824A8"/>
    <w:rsid w:val="00D832CD"/>
    <w:rsid w:val="00D8663A"/>
    <w:rsid w:val="00DA27E5"/>
    <w:rsid w:val="00DA6011"/>
    <w:rsid w:val="00DB0942"/>
    <w:rsid w:val="00DC15AF"/>
    <w:rsid w:val="00DD5A5F"/>
    <w:rsid w:val="00DE017B"/>
    <w:rsid w:val="00DE29EF"/>
    <w:rsid w:val="00DE76E4"/>
    <w:rsid w:val="00E0227F"/>
    <w:rsid w:val="00E260D0"/>
    <w:rsid w:val="00E266EE"/>
    <w:rsid w:val="00E31090"/>
    <w:rsid w:val="00E33D8D"/>
    <w:rsid w:val="00E43FF0"/>
    <w:rsid w:val="00E4799C"/>
    <w:rsid w:val="00E50573"/>
    <w:rsid w:val="00E6059D"/>
    <w:rsid w:val="00E60DBA"/>
    <w:rsid w:val="00E61E0F"/>
    <w:rsid w:val="00E65F5B"/>
    <w:rsid w:val="00E70511"/>
    <w:rsid w:val="00E72B7B"/>
    <w:rsid w:val="00E72E69"/>
    <w:rsid w:val="00E74FB0"/>
    <w:rsid w:val="00E76EEF"/>
    <w:rsid w:val="00E931E6"/>
    <w:rsid w:val="00E965E5"/>
    <w:rsid w:val="00E96C0E"/>
    <w:rsid w:val="00EA659D"/>
    <w:rsid w:val="00EA7E3B"/>
    <w:rsid w:val="00EC0221"/>
    <w:rsid w:val="00EC17C7"/>
    <w:rsid w:val="00EC5D37"/>
    <w:rsid w:val="00EF607A"/>
    <w:rsid w:val="00F11D05"/>
    <w:rsid w:val="00F23117"/>
    <w:rsid w:val="00F23FC4"/>
    <w:rsid w:val="00F25911"/>
    <w:rsid w:val="00F3379F"/>
    <w:rsid w:val="00F34576"/>
    <w:rsid w:val="00F40A5C"/>
    <w:rsid w:val="00F41C79"/>
    <w:rsid w:val="00F41FF6"/>
    <w:rsid w:val="00F442C0"/>
    <w:rsid w:val="00F458DB"/>
    <w:rsid w:val="00F45A62"/>
    <w:rsid w:val="00F62B98"/>
    <w:rsid w:val="00F63106"/>
    <w:rsid w:val="00F65DFE"/>
    <w:rsid w:val="00F84F68"/>
    <w:rsid w:val="00F86543"/>
    <w:rsid w:val="00F90375"/>
    <w:rsid w:val="00F926A9"/>
    <w:rsid w:val="00F93610"/>
    <w:rsid w:val="00F96999"/>
    <w:rsid w:val="00FB0607"/>
    <w:rsid w:val="00FB202C"/>
    <w:rsid w:val="00FB4A50"/>
    <w:rsid w:val="00FC1A06"/>
    <w:rsid w:val="00FC2119"/>
    <w:rsid w:val="00FC4960"/>
    <w:rsid w:val="00FC54F8"/>
    <w:rsid w:val="00FC7A90"/>
    <w:rsid w:val="00FD5770"/>
    <w:rsid w:val="00FD58D3"/>
    <w:rsid w:val="00FE243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3FF0"/>
    <w:pPr>
      <w:spacing w:after="160" w:line="259" w:lineRule="auto"/>
      <w:ind w:left="720"/>
      <w:contextualSpacing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DF"/>
  </w:style>
  <w:style w:type="paragraph" w:styleId="Footer">
    <w:name w:val="footer"/>
    <w:basedOn w:val="Normal"/>
    <w:link w:val="FooterChar"/>
    <w:uiPriority w:val="99"/>
    <w:unhideWhenUsed/>
    <w:rsid w:val="009C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DF"/>
  </w:style>
  <w:style w:type="character" w:styleId="Hyperlink">
    <w:name w:val="Hyperlink"/>
    <w:basedOn w:val="DefaultParagraphFont"/>
    <w:uiPriority w:val="99"/>
    <w:unhideWhenUsed/>
    <w:rsid w:val="002412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08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3FF0"/>
    <w:pPr>
      <w:spacing w:after="160" w:line="259" w:lineRule="auto"/>
      <w:ind w:left="720"/>
      <w:contextualSpacing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DF"/>
  </w:style>
  <w:style w:type="paragraph" w:styleId="Footer">
    <w:name w:val="footer"/>
    <w:basedOn w:val="Normal"/>
    <w:link w:val="FooterChar"/>
    <w:uiPriority w:val="99"/>
    <w:unhideWhenUsed/>
    <w:rsid w:val="009C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DF"/>
  </w:style>
  <w:style w:type="character" w:styleId="Hyperlink">
    <w:name w:val="Hyperlink"/>
    <w:basedOn w:val="DefaultParagraphFont"/>
    <w:uiPriority w:val="99"/>
    <w:unhideWhenUsed/>
    <w:rsid w:val="002412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08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6971-51BA-48A8-A1A8-F918F703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Nandintsetseg</cp:lastModifiedBy>
  <cp:revision>108</cp:revision>
  <cp:lastPrinted>2019-06-18T02:07:00Z</cp:lastPrinted>
  <dcterms:created xsi:type="dcterms:W3CDTF">2019-05-20T02:50:00Z</dcterms:created>
  <dcterms:modified xsi:type="dcterms:W3CDTF">2019-11-10T08:57:00Z</dcterms:modified>
</cp:coreProperties>
</file>